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610EC" w14:textId="25EAB90C" w:rsidR="00A83491" w:rsidRPr="008B3C73" w:rsidRDefault="00A83491" w:rsidP="00A83491">
      <w:pPr>
        <w:jc w:val="center"/>
        <w:rPr>
          <w:rFonts w:cs="Times New Roman"/>
          <w:b/>
          <w:sz w:val="22"/>
          <w:szCs w:val="22"/>
        </w:rPr>
      </w:pPr>
      <w:r w:rsidRPr="008B3C73">
        <w:rPr>
          <w:rFonts w:cs="Times New Roman"/>
          <w:b/>
          <w:sz w:val="22"/>
          <w:szCs w:val="22"/>
        </w:rPr>
        <w:t>Pacific Herring Working Group, Meeting #</w:t>
      </w:r>
      <w:r w:rsidR="00B22D7A">
        <w:rPr>
          <w:rFonts w:cs="Times New Roman"/>
          <w:b/>
          <w:sz w:val="22"/>
          <w:szCs w:val="22"/>
        </w:rPr>
        <w:t>4</w:t>
      </w:r>
    </w:p>
    <w:p w14:paraId="6E442026" w14:textId="2DFA3E1B" w:rsidR="00A83491" w:rsidRPr="008B3C73" w:rsidRDefault="00B22D7A" w:rsidP="00A83491">
      <w:pPr>
        <w:jc w:val="center"/>
        <w:rPr>
          <w:rFonts w:cs="Times New Roman"/>
          <w:b/>
          <w:sz w:val="22"/>
          <w:szCs w:val="22"/>
        </w:rPr>
      </w:pPr>
      <w:r>
        <w:rPr>
          <w:rFonts w:cs="Times New Roman"/>
          <w:b/>
          <w:sz w:val="22"/>
          <w:szCs w:val="22"/>
        </w:rPr>
        <w:t>December 7-9</w:t>
      </w:r>
      <w:r w:rsidR="00A83491" w:rsidRPr="008B3C73">
        <w:rPr>
          <w:rFonts w:cs="Times New Roman"/>
          <w:b/>
          <w:sz w:val="22"/>
          <w:szCs w:val="22"/>
        </w:rPr>
        <w:t>, 2016</w:t>
      </w:r>
    </w:p>
    <w:p w14:paraId="469239BB" w14:textId="093D8262" w:rsidR="00A83491" w:rsidRPr="008B3C73" w:rsidRDefault="00B22D7A" w:rsidP="00A83491">
      <w:pPr>
        <w:jc w:val="center"/>
        <w:rPr>
          <w:rFonts w:cs="Times New Roman"/>
          <w:b/>
          <w:sz w:val="22"/>
          <w:szCs w:val="22"/>
        </w:rPr>
      </w:pPr>
      <w:r>
        <w:rPr>
          <w:rFonts w:cs="Times New Roman"/>
          <w:b/>
          <w:sz w:val="22"/>
          <w:szCs w:val="22"/>
        </w:rPr>
        <w:t>Seattle, WA</w:t>
      </w:r>
    </w:p>
    <w:p w14:paraId="72BD925F" w14:textId="77777777" w:rsidR="00A83491" w:rsidRPr="008B3C73" w:rsidRDefault="00A83491" w:rsidP="00A83491">
      <w:pPr>
        <w:jc w:val="center"/>
        <w:rPr>
          <w:rFonts w:cs="Times New Roman"/>
          <w:b/>
          <w:sz w:val="22"/>
          <w:szCs w:val="22"/>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A83491" w:rsidRPr="008B3C73" w14:paraId="78714DFB" w14:textId="77777777" w:rsidTr="008F6EB9">
        <w:tc>
          <w:tcPr>
            <w:tcW w:w="9720" w:type="dxa"/>
          </w:tcPr>
          <w:p w14:paraId="6DA545BD" w14:textId="77777777" w:rsidR="00A83491" w:rsidRPr="008B3C73" w:rsidRDefault="00A83491" w:rsidP="008F6EB9">
            <w:pPr>
              <w:ind w:left="620" w:hanging="620"/>
              <w:rPr>
                <w:rFonts w:cs="Times New Roman"/>
                <w:sz w:val="22"/>
                <w:szCs w:val="22"/>
                <w:u w:val="single"/>
              </w:rPr>
            </w:pPr>
            <w:r w:rsidRPr="008B3C73">
              <w:rPr>
                <w:rFonts w:cs="Times New Roman"/>
                <w:b/>
                <w:sz w:val="22"/>
                <w:szCs w:val="22"/>
                <w:u w:val="single"/>
              </w:rPr>
              <w:t>Working Group Members</w:t>
            </w:r>
          </w:p>
        </w:tc>
      </w:tr>
      <w:tr w:rsidR="00A83491" w:rsidRPr="008B3C73" w14:paraId="282B3644" w14:textId="77777777" w:rsidTr="008F6EB9">
        <w:tc>
          <w:tcPr>
            <w:tcW w:w="9720" w:type="dxa"/>
          </w:tcPr>
          <w:p w14:paraId="2DC98CCC" w14:textId="77777777" w:rsidR="00A83491" w:rsidRPr="008B3C73" w:rsidRDefault="00A83491" w:rsidP="008F6EB9">
            <w:pPr>
              <w:ind w:left="620" w:hanging="620"/>
              <w:rPr>
                <w:rFonts w:cs="Times New Roman"/>
                <w:sz w:val="22"/>
                <w:szCs w:val="22"/>
              </w:rPr>
            </w:pPr>
            <w:r w:rsidRPr="008B3C73">
              <w:rPr>
                <w:rFonts w:cs="Times New Roman"/>
                <w:sz w:val="22"/>
                <w:szCs w:val="22"/>
              </w:rPr>
              <w:t>Phil Levin (Co-chair), The Nature Conservancy and the University of Washington</w:t>
            </w:r>
          </w:p>
        </w:tc>
      </w:tr>
      <w:tr w:rsidR="00A83491" w:rsidRPr="008B3C73" w14:paraId="1851D379" w14:textId="77777777" w:rsidTr="008F6EB9">
        <w:tc>
          <w:tcPr>
            <w:tcW w:w="9720" w:type="dxa"/>
          </w:tcPr>
          <w:p w14:paraId="1CCDA579" w14:textId="77777777" w:rsidR="00A83491" w:rsidRPr="008B3C73" w:rsidRDefault="00A83491" w:rsidP="008F6EB9">
            <w:pPr>
              <w:ind w:left="620" w:hanging="620"/>
              <w:rPr>
                <w:rFonts w:cs="Times New Roman"/>
                <w:sz w:val="22"/>
                <w:szCs w:val="22"/>
              </w:rPr>
            </w:pPr>
            <w:r w:rsidRPr="008B3C73">
              <w:rPr>
                <w:rFonts w:cs="Times New Roman"/>
                <w:sz w:val="22"/>
                <w:szCs w:val="22"/>
              </w:rPr>
              <w:t>Tessa Francis (Co-chair), University of Washington Tacoma</w:t>
            </w:r>
          </w:p>
        </w:tc>
      </w:tr>
      <w:tr w:rsidR="00A83491" w:rsidRPr="008B3C73" w14:paraId="79364600" w14:textId="77777777" w:rsidTr="008F6EB9">
        <w:tc>
          <w:tcPr>
            <w:tcW w:w="9720" w:type="dxa"/>
          </w:tcPr>
          <w:p w14:paraId="162A8B7F" w14:textId="2C90CFA6" w:rsidR="00A83491" w:rsidRPr="008B3C73" w:rsidRDefault="00A83491" w:rsidP="009B36C2">
            <w:pPr>
              <w:ind w:left="620" w:hanging="620"/>
              <w:rPr>
                <w:rFonts w:cs="Times New Roman"/>
                <w:sz w:val="22"/>
                <w:szCs w:val="22"/>
              </w:rPr>
            </w:pPr>
            <w:r w:rsidRPr="008B3C73">
              <w:rPr>
                <w:rFonts w:cs="Times New Roman"/>
                <w:sz w:val="22"/>
                <w:szCs w:val="22"/>
              </w:rPr>
              <w:t>Derek Armitage, University of Waterloo</w:t>
            </w:r>
          </w:p>
        </w:tc>
      </w:tr>
      <w:tr w:rsidR="00A83491" w:rsidRPr="008B3C73" w14:paraId="50A05AAC" w14:textId="77777777" w:rsidTr="008F6EB9">
        <w:tc>
          <w:tcPr>
            <w:tcW w:w="9720" w:type="dxa"/>
          </w:tcPr>
          <w:p w14:paraId="3228570D" w14:textId="77777777" w:rsidR="00A83491" w:rsidRPr="008B3C73" w:rsidRDefault="00A83491" w:rsidP="008F6EB9">
            <w:pPr>
              <w:ind w:left="620" w:hanging="620"/>
              <w:rPr>
                <w:rFonts w:cs="Times New Roman"/>
                <w:sz w:val="22"/>
                <w:szCs w:val="22"/>
              </w:rPr>
            </w:pPr>
            <w:r w:rsidRPr="008B3C73">
              <w:rPr>
                <w:rFonts w:cs="Times New Roman"/>
                <w:sz w:val="22"/>
                <w:szCs w:val="22"/>
              </w:rPr>
              <w:t>Jaclyn Cleary, Fisheries and Oceans Canada</w:t>
            </w:r>
          </w:p>
        </w:tc>
      </w:tr>
      <w:tr w:rsidR="00A83491" w:rsidRPr="008B3C73" w14:paraId="0D5C07BF" w14:textId="77777777" w:rsidTr="008F6EB9">
        <w:tc>
          <w:tcPr>
            <w:tcW w:w="9720" w:type="dxa"/>
          </w:tcPr>
          <w:p w14:paraId="32C3673B" w14:textId="4A7AD0AC" w:rsidR="00A83491" w:rsidRPr="008B3C73" w:rsidRDefault="00A83491" w:rsidP="008F6EB9">
            <w:pPr>
              <w:ind w:left="620" w:hanging="620"/>
              <w:rPr>
                <w:rFonts w:cs="Times New Roman"/>
                <w:sz w:val="22"/>
                <w:szCs w:val="22"/>
              </w:rPr>
            </w:pPr>
            <w:r w:rsidRPr="008B3C73">
              <w:rPr>
                <w:rFonts w:cs="Times New Roman"/>
                <w:sz w:val="22"/>
                <w:szCs w:val="22"/>
              </w:rPr>
              <w:t xml:space="preserve">Sherri </w:t>
            </w:r>
            <w:proofErr w:type="spellStart"/>
            <w:r w:rsidRPr="008B3C73">
              <w:rPr>
                <w:rFonts w:cs="Times New Roman"/>
                <w:sz w:val="22"/>
                <w:szCs w:val="22"/>
              </w:rPr>
              <w:t>Dressel</w:t>
            </w:r>
            <w:proofErr w:type="spellEnd"/>
            <w:r w:rsidRPr="008B3C73">
              <w:rPr>
                <w:rFonts w:cs="Times New Roman"/>
                <w:sz w:val="22"/>
                <w:szCs w:val="22"/>
              </w:rPr>
              <w:t>, Alaska Department of Fish and Game</w:t>
            </w:r>
            <w:r w:rsidR="009B36C2">
              <w:rPr>
                <w:rFonts w:cs="Times New Roman"/>
                <w:sz w:val="22"/>
                <w:szCs w:val="22"/>
              </w:rPr>
              <w:t xml:space="preserve"> (not present)</w:t>
            </w:r>
          </w:p>
        </w:tc>
      </w:tr>
      <w:tr w:rsidR="00A83491" w:rsidRPr="008B3C73" w14:paraId="42E317CB" w14:textId="77777777" w:rsidTr="008F6EB9">
        <w:tc>
          <w:tcPr>
            <w:tcW w:w="9720" w:type="dxa"/>
          </w:tcPr>
          <w:p w14:paraId="1EA1DE8A" w14:textId="77777777" w:rsidR="00A83491" w:rsidRPr="008B3C73" w:rsidRDefault="00A83491" w:rsidP="008F6EB9">
            <w:pPr>
              <w:ind w:left="620" w:hanging="620"/>
              <w:rPr>
                <w:rFonts w:cs="Times New Roman"/>
                <w:sz w:val="22"/>
                <w:szCs w:val="22"/>
              </w:rPr>
            </w:pPr>
            <w:r w:rsidRPr="008B3C73">
              <w:rPr>
                <w:rFonts w:cs="Times New Roman"/>
                <w:sz w:val="22"/>
                <w:szCs w:val="22"/>
              </w:rPr>
              <w:t xml:space="preserve">Russ Jones, </w:t>
            </w:r>
            <w:proofErr w:type="spellStart"/>
            <w:r w:rsidRPr="008B3C73">
              <w:rPr>
                <w:rFonts w:cs="Times New Roman"/>
                <w:sz w:val="22"/>
                <w:szCs w:val="22"/>
              </w:rPr>
              <w:t>Haida</w:t>
            </w:r>
            <w:proofErr w:type="spellEnd"/>
            <w:r w:rsidRPr="008B3C73">
              <w:rPr>
                <w:rFonts w:cs="Times New Roman"/>
                <w:sz w:val="22"/>
                <w:szCs w:val="22"/>
              </w:rPr>
              <w:t xml:space="preserve"> Oceans Technical Team, Council of the </w:t>
            </w:r>
            <w:proofErr w:type="spellStart"/>
            <w:r w:rsidRPr="008B3C73">
              <w:rPr>
                <w:rFonts w:cs="Times New Roman"/>
                <w:sz w:val="22"/>
                <w:szCs w:val="22"/>
              </w:rPr>
              <w:t>Haida</w:t>
            </w:r>
            <w:proofErr w:type="spellEnd"/>
            <w:r w:rsidRPr="008B3C73">
              <w:rPr>
                <w:rFonts w:cs="Times New Roman"/>
                <w:sz w:val="22"/>
                <w:szCs w:val="22"/>
              </w:rPr>
              <w:t xml:space="preserve"> Nation</w:t>
            </w:r>
          </w:p>
        </w:tc>
      </w:tr>
      <w:tr w:rsidR="00A83491" w:rsidRPr="008B3C73" w14:paraId="3B810ABE" w14:textId="77777777" w:rsidTr="008F6EB9">
        <w:tc>
          <w:tcPr>
            <w:tcW w:w="9720" w:type="dxa"/>
          </w:tcPr>
          <w:p w14:paraId="1D14A169" w14:textId="77777777" w:rsidR="00A83491" w:rsidRPr="008B3C73" w:rsidRDefault="00A83491" w:rsidP="008F6EB9">
            <w:pPr>
              <w:ind w:left="620" w:hanging="620"/>
              <w:rPr>
                <w:rFonts w:cs="Times New Roman"/>
                <w:sz w:val="22"/>
                <w:szCs w:val="22"/>
              </w:rPr>
            </w:pPr>
            <w:r w:rsidRPr="008B3C73">
              <w:rPr>
                <w:rFonts w:cs="Times New Roman"/>
                <w:sz w:val="22"/>
                <w:szCs w:val="22"/>
              </w:rPr>
              <w:t xml:space="preserve">Harvey </w:t>
            </w:r>
            <w:proofErr w:type="spellStart"/>
            <w:r w:rsidRPr="008B3C73">
              <w:rPr>
                <w:rFonts w:cs="Times New Roman"/>
                <w:sz w:val="22"/>
                <w:szCs w:val="22"/>
              </w:rPr>
              <w:t>Kitka</w:t>
            </w:r>
            <w:proofErr w:type="spellEnd"/>
            <w:r w:rsidRPr="008B3C73">
              <w:rPr>
                <w:rFonts w:cs="Times New Roman"/>
                <w:sz w:val="22"/>
                <w:szCs w:val="22"/>
              </w:rPr>
              <w:t>, Sitka Tribe of Alaska</w:t>
            </w:r>
          </w:p>
        </w:tc>
      </w:tr>
      <w:tr w:rsidR="00A83491" w:rsidRPr="008B3C73" w14:paraId="0CF300C4" w14:textId="77777777" w:rsidTr="008F6EB9">
        <w:tc>
          <w:tcPr>
            <w:tcW w:w="9720" w:type="dxa"/>
          </w:tcPr>
          <w:p w14:paraId="6085ED71" w14:textId="77777777" w:rsidR="00A83491" w:rsidRPr="008B3C73" w:rsidRDefault="00A83491" w:rsidP="008F6EB9">
            <w:pPr>
              <w:ind w:left="620" w:hanging="620"/>
              <w:rPr>
                <w:rFonts w:cs="Times New Roman"/>
                <w:sz w:val="22"/>
                <w:szCs w:val="22"/>
              </w:rPr>
            </w:pPr>
            <w:r w:rsidRPr="008B3C73">
              <w:rPr>
                <w:rFonts w:cs="Times New Roman"/>
                <w:sz w:val="22"/>
                <w:szCs w:val="22"/>
              </w:rPr>
              <w:t xml:space="preserve">Lynn Lee, Marine Ecologist, </w:t>
            </w:r>
            <w:proofErr w:type="spellStart"/>
            <w:r w:rsidRPr="008B3C73">
              <w:rPr>
                <w:rFonts w:cs="Times New Roman"/>
                <w:sz w:val="22"/>
                <w:szCs w:val="22"/>
              </w:rPr>
              <w:t>Gwaii</w:t>
            </w:r>
            <w:proofErr w:type="spellEnd"/>
            <w:r w:rsidRPr="008B3C73">
              <w:rPr>
                <w:rFonts w:cs="Times New Roman"/>
                <w:sz w:val="22"/>
                <w:szCs w:val="22"/>
              </w:rPr>
              <w:t xml:space="preserve"> </w:t>
            </w:r>
            <w:proofErr w:type="spellStart"/>
            <w:r w:rsidRPr="008B3C73">
              <w:rPr>
                <w:rFonts w:cs="Times New Roman"/>
                <w:sz w:val="22"/>
                <w:szCs w:val="22"/>
              </w:rPr>
              <w:t>Haanas</w:t>
            </w:r>
            <w:proofErr w:type="spellEnd"/>
            <w:r w:rsidRPr="008B3C73">
              <w:rPr>
                <w:rFonts w:cs="Times New Roman"/>
                <w:sz w:val="22"/>
                <w:szCs w:val="22"/>
              </w:rPr>
              <w:t xml:space="preserve"> National Park Reserve, National Marine Conservation Area Reserve, and </w:t>
            </w:r>
            <w:proofErr w:type="spellStart"/>
            <w:r w:rsidRPr="008B3C73">
              <w:rPr>
                <w:rFonts w:cs="Times New Roman"/>
                <w:sz w:val="22"/>
                <w:szCs w:val="22"/>
              </w:rPr>
              <w:t>Haida</w:t>
            </w:r>
            <w:proofErr w:type="spellEnd"/>
            <w:r w:rsidRPr="008B3C73">
              <w:rPr>
                <w:rFonts w:cs="Times New Roman"/>
                <w:sz w:val="22"/>
                <w:szCs w:val="22"/>
              </w:rPr>
              <w:t xml:space="preserve"> Heritage Site</w:t>
            </w:r>
          </w:p>
        </w:tc>
      </w:tr>
      <w:tr w:rsidR="00A83491" w:rsidRPr="008B3C73" w14:paraId="47BBA7D8" w14:textId="77777777" w:rsidTr="008F6EB9">
        <w:tc>
          <w:tcPr>
            <w:tcW w:w="9720" w:type="dxa"/>
          </w:tcPr>
          <w:p w14:paraId="61710437" w14:textId="77777777" w:rsidR="00A83491" w:rsidRPr="008B3C73" w:rsidRDefault="00A83491" w:rsidP="008F6EB9">
            <w:pPr>
              <w:ind w:left="620" w:hanging="620"/>
              <w:rPr>
                <w:rFonts w:cs="Times New Roman"/>
                <w:sz w:val="22"/>
                <w:szCs w:val="22"/>
              </w:rPr>
            </w:pPr>
            <w:r w:rsidRPr="008B3C73">
              <w:rPr>
                <w:rFonts w:cs="Times New Roman"/>
                <w:sz w:val="22"/>
                <w:szCs w:val="22"/>
              </w:rPr>
              <w:t xml:space="preserve">Alec </w:t>
            </w:r>
            <w:proofErr w:type="spellStart"/>
            <w:r w:rsidRPr="008B3C73">
              <w:rPr>
                <w:rFonts w:cs="Times New Roman"/>
                <w:sz w:val="22"/>
                <w:szCs w:val="22"/>
              </w:rPr>
              <w:t>MacCall</w:t>
            </w:r>
            <w:proofErr w:type="spellEnd"/>
            <w:r w:rsidRPr="008B3C73">
              <w:rPr>
                <w:rFonts w:cs="Times New Roman"/>
                <w:sz w:val="22"/>
                <w:szCs w:val="22"/>
              </w:rPr>
              <w:t>, Retired</w:t>
            </w:r>
          </w:p>
        </w:tc>
      </w:tr>
      <w:tr w:rsidR="00A83491" w:rsidRPr="008B3C73" w14:paraId="24DC11DE" w14:textId="77777777" w:rsidTr="008F6EB9">
        <w:tc>
          <w:tcPr>
            <w:tcW w:w="9720" w:type="dxa"/>
          </w:tcPr>
          <w:p w14:paraId="0522D899" w14:textId="77777777" w:rsidR="00A83491" w:rsidRPr="008B3C73" w:rsidRDefault="00A83491" w:rsidP="008F6EB9">
            <w:pPr>
              <w:ind w:left="620" w:hanging="620"/>
              <w:rPr>
                <w:rFonts w:cs="Times New Roman"/>
                <w:sz w:val="22"/>
                <w:szCs w:val="22"/>
              </w:rPr>
            </w:pPr>
            <w:r w:rsidRPr="008B3C73">
              <w:rPr>
                <w:rFonts w:cs="Times New Roman"/>
                <w:sz w:val="22"/>
                <w:szCs w:val="22"/>
              </w:rPr>
              <w:t xml:space="preserve">Jim </w:t>
            </w:r>
            <w:proofErr w:type="spellStart"/>
            <w:r w:rsidRPr="008B3C73">
              <w:rPr>
                <w:rFonts w:cs="Times New Roman"/>
                <w:sz w:val="22"/>
                <w:szCs w:val="22"/>
              </w:rPr>
              <w:t>McIsaac</w:t>
            </w:r>
            <w:proofErr w:type="spellEnd"/>
            <w:r w:rsidRPr="008B3C73">
              <w:rPr>
                <w:rFonts w:cs="Times New Roman"/>
                <w:sz w:val="22"/>
                <w:szCs w:val="22"/>
              </w:rPr>
              <w:t xml:space="preserve">, </w:t>
            </w:r>
            <w:proofErr w:type="spellStart"/>
            <w:r w:rsidRPr="008B3C73">
              <w:rPr>
                <w:rFonts w:cs="Times New Roman"/>
                <w:sz w:val="22"/>
                <w:szCs w:val="22"/>
              </w:rPr>
              <w:t>TBuck</w:t>
            </w:r>
            <w:proofErr w:type="spellEnd"/>
            <w:r w:rsidRPr="008B3C73">
              <w:rPr>
                <w:rFonts w:cs="Times New Roman"/>
                <w:sz w:val="22"/>
                <w:szCs w:val="22"/>
              </w:rPr>
              <w:t xml:space="preserve"> Suzuki Foundation, </w:t>
            </w:r>
            <w:proofErr w:type="spellStart"/>
            <w:r w:rsidRPr="008B3C73">
              <w:rPr>
                <w:rFonts w:cs="Times New Roman"/>
                <w:sz w:val="22"/>
                <w:szCs w:val="22"/>
              </w:rPr>
              <w:t>Gwaii</w:t>
            </w:r>
            <w:proofErr w:type="spellEnd"/>
            <w:r w:rsidRPr="008B3C73">
              <w:rPr>
                <w:rFonts w:cs="Times New Roman"/>
                <w:sz w:val="22"/>
                <w:szCs w:val="22"/>
              </w:rPr>
              <w:t xml:space="preserve"> </w:t>
            </w:r>
            <w:proofErr w:type="spellStart"/>
            <w:r w:rsidRPr="008B3C73">
              <w:rPr>
                <w:rFonts w:cs="Times New Roman"/>
                <w:sz w:val="22"/>
                <w:szCs w:val="22"/>
              </w:rPr>
              <w:t>Haanas</w:t>
            </w:r>
            <w:proofErr w:type="spellEnd"/>
            <w:r w:rsidRPr="008B3C73">
              <w:rPr>
                <w:rFonts w:cs="Times New Roman"/>
                <w:sz w:val="22"/>
                <w:szCs w:val="22"/>
              </w:rPr>
              <w:t xml:space="preserve"> Advisory Committee</w:t>
            </w:r>
          </w:p>
        </w:tc>
      </w:tr>
      <w:tr w:rsidR="00A83491" w:rsidRPr="008B3C73" w14:paraId="67ED9725" w14:textId="77777777" w:rsidTr="008F6EB9">
        <w:tc>
          <w:tcPr>
            <w:tcW w:w="9720" w:type="dxa"/>
          </w:tcPr>
          <w:p w14:paraId="29A6328A" w14:textId="77777777" w:rsidR="00A83491" w:rsidRPr="008B3C73" w:rsidRDefault="00A83491" w:rsidP="008F6EB9">
            <w:pPr>
              <w:ind w:left="620" w:hanging="620"/>
              <w:rPr>
                <w:rFonts w:cs="Times New Roman"/>
                <w:sz w:val="22"/>
                <w:szCs w:val="22"/>
              </w:rPr>
            </w:pPr>
            <w:r w:rsidRPr="008B3C73">
              <w:rPr>
                <w:rFonts w:cs="Times New Roman"/>
                <w:sz w:val="22"/>
                <w:szCs w:val="22"/>
              </w:rPr>
              <w:t>Dan Okamoto, Simon Fraser University</w:t>
            </w:r>
          </w:p>
        </w:tc>
      </w:tr>
      <w:tr w:rsidR="00A83491" w:rsidRPr="008B3C73" w14:paraId="5B290985" w14:textId="77777777" w:rsidTr="009B36C2">
        <w:trPr>
          <w:trHeight w:val="270"/>
        </w:trPr>
        <w:tc>
          <w:tcPr>
            <w:tcW w:w="9720" w:type="dxa"/>
          </w:tcPr>
          <w:p w14:paraId="20CC5D6E" w14:textId="77777777" w:rsidR="00A83491" w:rsidRPr="008B3C73" w:rsidRDefault="00A83491" w:rsidP="008F6EB9">
            <w:pPr>
              <w:ind w:left="620" w:hanging="620"/>
              <w:rPr>
                <w:rFonts w:cs="Times New Roman"/>
                <w:sz w:val="22"/>
                <w:szCs w:val="22"/>
              </w:rPr>
            </w:pPr>
            <w:r w:rsidRPr="008B3C73">
              <w:rPr>
                <w:rFonts w:cs="Times New Roman"/>
                <w:sz w:val="22"/>
                <w:szCs w:val="22"/>
              </w:rPr>
              <w:t>Melissa Poe, Washington Sea Grant</w:t>
            </w:r>
          </w:p>
        </w:tc>
      </w:tr>
      <w:tr w:rsidR="00A83491" w:rsidRPr="008B3C73" w14:paraId="6AB09BE1" w14:textId="77777777" w:rsidTr="008F6EB9">
        <w:tc>
          <w:tcPr>
            <w:tcW w:w="9720" w:type="dxa"/>
          </w:tcPr>
          <w:p w14:paraId="505F14DF" w14:textId="64A42741" w:rsidR="00A83491" w:rsidRPr="008B3C73" w:rsidRDefault="00A83491" w:rsidP="009B36C2">
            <w:pPr>
              <w:ind w:left="620" w:hanging="620"/>
              <w:rPr>
                <w:rFonts w:cs="Times New Roman"/>
                <w:sz w:val="22"/>
                <w:szCs w:val="22"/>
              </w:rPr>
            </w:pPr>
            <w:r w:rsidRPr="008B3C73">
              <w:rPr>
                <w:rFonts w:cs="Times New Roman"/>
                <w:sz w:val="22"/>
                <w:szCs w:val="22"/>
              </w:rPr>
              <w:t>André Punt, University of Washington</w:t>
            </w:r>
            <w:r w:rsidR="001A73F2" w:rsidRPr="008B3C73">
              <w:rPr>
                <w:rFonts w:cs="Times New Roman"/>
                <w:sz w:val="22"/>
                <w:szCs w:val="22"/>
              </w:rPr>
              <w:t xml:space="preserve"> </w:t>
            </w:r>
          </w:p>
        </w:tc>
      </w:tr>
      <w:tr w:rsidR="00A83491" w:rsidRPr="008B3C73" w14:paraId="35FC0244" w14:textId="77777777" w:rsidTr="008F6EB9">
        <w:tc>
          <w:tcPr>
            <w:tcW w:w="9720" w:type="dxa"/>
          </w:tcPr>
          <w:p w14:paraId="14590405" w14:textId="77777777" w:rsidR="00A83491" w:rsidRPr="008B3C73" w:rsidRDefault="00A83491" w:rsidP="008F6EB9">
            <w:pPr>
              <w:ind w:left="620" w:hanging="620"/>
              <w:rPr>
                <w:rFonts w:cs="Times New Roman"/>
                <w:sz w:val="22"/>
                <w:szCs w:val="22"/>
              </w:rPr>
            </w:pPr>
            <w:r w:rsidRPr="008B3C73">
              <w:rPr>
                <w:rFonts w:cs="Times New Roman"/>
                <w:sz w:val="22"/>
                <w:szCs w:val="22"/>
              </w:rPr>
              <w:t xml:space="preserve">Steve </w:t>
            </w:r>
            <w:proofErr w:type="spellStart"/>
            <w:r w:rsidRPr="008B3C73">
              <w:rPr>
                <w:rFonts w:cs="Times New Roman"/>
                <w:sz w:val="22"/>
                <w:szCs w:val="22"/>
              </w:rPr>
              <w:t>Reifenstuhl</w:t>
            </w:r>
            <w:proofErr w:type="spellEnd"/>
            <w:r w:rsidRPr="008B3C73">
              <w:rPr>
                <w:rFonts w:cs="Times New Roman"/>
                <w:sz w:val="22"/>
                <w:szCs w:val="22"/>
              </w:rPr>
              <w:t>, Northern Southeast Regional Aquaculture</w:t>
            </w:r>
          </w:p>
        </w:tc>
      </w:tr>
      <w:tr w:rsidR="00A83491" w:rsidRPr="008B3C73" w14:paraId="4D596E66" w14:textId="77777777" w:rsidTr="008F6EB9">
        <w:tc>
          <w:tcPr>
            <w:tcW w:w="9720" w:type="dxa"/>
          </w:tcPr>
          <w:p w14:paraId="1FEFCB5D" w14:textId="77777777" w:rsidR="00A83491" w:rsidRPr="008B3C73" w:rsidRDefault="00A83491" w:rsidP="008F6EB9">
            <w:pPr>
              <w:ind w:left="620" w:hanging="620"/>
              <w:rPr>
                <w:rFonts w:cs="Times New Roman"/>
                <w:sz w:val="22"/>
                <w:szCs w:val="22"/>
              </w:rPr>
            </w:pPr>
            <w:r w:rsidRPr="008B3C73">
              <w:rPr>
                <w:rFonts w:cs="Times New Roman"/>
                <w:sz w:val="22"/>
                <w:szCs w:val="22"/>
              </w:rPr>
              <w:t xml:space="preserve">Ole Shelton, National Oceanic and Atmospheric Administration </w:t>
            </w:r>
          </w:p>
        </w:tc>
      </w:tr>
      <w:tr w:rsidR="00A83491" w:rsidRPr="008B3C73" w14:paraId="761A2CC4" w14:textId="77777777" w:rsidTr="008F6EB9">
        <w:tc>
          <w:tcPr>
            <w:tcW w:w="9720" w:type="dxa"/>
          </w:tcPr>
          <w:p w14:paraId="7AED210F" w14:textId="77777777" w:rsidR="00A83491" w:rsidRPr="008B3C73" w:rsidRDefault="00A83491" w:rsidP="008F6EB9">
            <w:pPr>
              <w:ind w:left="620" w:hanging="620"/>
              <w:rPr>
                <w:rFonts w:cs="Times New Roman"/>
                <w:sz w:val="22"/>
                <w:szCs w:val="22"/>
              </w:rPr>
            </w:pPr>
            <w:r w:rsidRPr="008B3C73">
              <w:rPr>
                <w:rFonts w:cs="Times New Roman"/>
                <w:sz w:val="22"/>
                <w:szCs w:val="22"/>
              </w:rPr>
              <w:t>Jen Silver, University of Guelph</w:t>
            </w:r>
          </w:p>
        </w:tc>
      </w:tr>
      <w:tr w:rsidR="00A83491" w:rsidRPr="008B3C73" w14:paraId="2081A61F" w14:textId="77777777" w:rsidTr="008F6EB9">
        <w:tc>
          <w:tcPr>
            <w:tcW w:w="9720" w:type="dxa"/>
          </w:tcPr>
          <w:p w14:paraId="65343FD4" w14:textId="0882E17A" w:rsidR="00A83491" w:rsidRPr="008B3C73" w:rsidRDefault="00A83491" w:rsidP="008F6EB9">
            <w:pPr>
              <w:ind w:left="620" w:hanging="620"/>
              <w:rPr>
                <w:rFonts w:cs="Times New Roman"/>
                <w:sz w:val="22"/>
                <w:szCs w:val="22"/>
              </w:rPr>
            </w:pPr>
            <w:proofErr w:type="spellStart"/>
            <w:r w:rsidRPr="008B3C73">
              <w:rPr>
                <w:rFonts w:cs="Times New Roman"/>
                <w:sz w:val="22"/>
                <w:szCs w:val="22"/>
              </w:rPr>
              <w:t>Jörn</w:t>
            </w:r>
            <w:proofErr w:type="spellEnd"/>
            <w:r w:rsidRPr="008B3C73">
              <w:rPr>
                <w:rFonts w:cs="Times New Roman"/>
                <w:sz w:val="22"/>
                <w:szCs w:val="22"/>
              </w:rPr>
              <w:t xml:space="preserve"> Schmidt, Kiel University</w:t>
            </w:r>
            <w:r w:rsidR="009B36C2">
              <w:rPr>
                <w:rFonts w:cs="Times New Roman"/>
                <w:sz w:val="22"/>
                <w:szCs w:val="22"/>
              </w:rPr>
              <w:t xml:space="preserve"> (not present)</w:t>
            </w:r>
          </w:p>
        </w:tc>
      </w:tr>
      <w:tr w:rsidR="00A83491" w:rsidRPr="008B3C73" w14:paraId="1EE763E8" w14:textId="77777777" w:rsidTr="008F6EB9">
        <w:trPr>
          <w:trHeight w:val="324"/>
        </w:trPr>
        <w:tc>
          <w:tcPr>
            <w:tcW w:w="9720" w:type="dxa"/>
          </w:tcPr>
          <w:p w14:paraId="28CEC1A3" w14:textId="77777777" w:rsidR="00A83491" w:rsidRPr="008B3C73" w:rsidRDefault="00A83491" w:rsidP="008F6EB9">
            <w:pPr>
              <w:ind w:left="620" w:hanging="620"/>
              <w:rPr>
                <w:rFonts w:cs="Times New Roman"/>
                <w:sz w:val="22"/>
                <w:szCs w:val="22"/>
              </w:rPr>
            </w:pPr>
            <w:r w:rsidRPr="008B3C73">
              <w:rPr>
                <w:rFonts w:cs="Times New Roman"/>
                <w:sz w:val="22"/>
                <w:szCs w:val="22"/>
              </w:rPr>
              <w:t>Tom Thornton, Oxford University</w:t>
            </w:r>
          </w:p>
        </w:tc>
      </w:tr>
      <w:tr w:rsidR="00A83491" w:rsidRPr="008B3C73" w14:paraId="7E459E15" w14:textId="77777777" w:rsidTr="008F6EB9">
        <w:tc>
          <w:tcPr>
            <w:tcW w:w="9720" w:type="dxa"/>
          </w:tcPr>
          <w:p w14:paraId="2DF07F05" w14:textId="2010B846" w:rsidR="00A83491" w:rsidRPr="008B3C73" w:rsidRDefault="00A83491" w:rsidP="008F6EB9">
            <w:pPr>
              <w:rPr>
                <w:rFonts w:cs="Times New Roman"/>
                <w:sz w:val="22"/>
                <w:szCs w:val="22"/>
              </w:rPr>
            </w:pPr>
            <w:r w:rsidRPr="008B3C73">
              <w:rPr>
                <w:rFonts w:cs="Times New Roman"/>
                <w:sz w:val="22"/>
                <w:szCs w:val="22"/>
              </w:rPr>
              <w:t>Rudi Voss, Kiel University</w:t>
            </w:r>
            <w:r w:rsidR="009B36C2">
              <w:rPr>
                <w:rFonts w:cs="Times New Roman"/>
                <w:sz w:val="22"/>
                <w:szCs w:val="22"/>
              </w:rPr>
              <w:t xml:space="preserve"> (not present)</w:t>
            </w:r>
          </w:p>
        </w:tc>
      </w:tr>
      <w:tr w:rsidR="00A83491" w:rsidRPr="008B3C73" w14:paraId="65CB17E4" w14:textId="77777777" w:rsidTr="008F6EB9">
        <w:tc>
          <w:tcPr>
            <w:tcW w:w="9720" w:type="dxa"/>
          </w:tcPr>
          <w:p w14:paraId="4FCE7F78" w14:textId="77777777" w:rsidR="00A83491" w:rsidRPr="008B3C73" w:rsidRDefault="00A83491" w:rsidP="008F6EB9">
            <w:pPr>
              <w:rPr>
                <w:rFonts w:cs="Times New Roman"/>
                <w:sz w:val="22"/>
                <w:szCs w:val="22"/>
              </w:rPr>
            </w:pPr>
            <w:r w:rsidRPr="008B3C73">
              <w:rPr>
                <w:rFonts w:cs="Times New Roman"/>
                <w:sz w:val="22"/>
                <w:szCs w:val="22"/>
              </w:rPr>
              <w:t xml:space="preserve">John Woodruff, Icicle </w:t>
            </w:r>
            <w:proofErr w:type="spellStart"/>
            <w:r w:rsidRPr="008B3C73">
              <w:rPr>
                <w:rFonts w:cs="Times New Roman"/>
                <w:sz w:val="22"/>
                <w:szCs w:val="22"/>
              </w:rPr>
              <w:t>Seafoods</w:t>
            </w:r>
            <w:proofErr w:type="spellEnd"/>
          </w:p>
          <w:p w14:paraId="3FFCF18A" w14:textId="77777777" w:rsidR="00A83491" w:rsidRPr="008B3C73" w:rsidRDefault="00A83491" w:rsidP="008F6EB9">
            <w:pPr>
              <w:rPr>
                <w:rFonts w:cs="Times New Roman"/>
                <w:sz w:val="22"/>
                <w:szCs w:val="22"/>
              </w:rPr>
            </w:pPr>
          </w:p>
        </w:tc>
      </w:tr>
    </w:tbl>
    <w:p w14:paraId="4AFE7949" w14:textId="77777777" w:rsidR="00A83491" w:rsidRPr="008B3C73" w:rsidRDefault="00A83491" w:rsidP="00A83491">
      <w:pPr>
        <w:pStyle w:val="NormalWeb"/>
        <w:spacing w:before="0" w:beforeAutospacing="0" w:after="0" w:afterAutospacing="0"/>
        <w:textAlignment w:val="baseline"/>
        <w:rPr>
          <w:rFonts w:ascii="Times New Roman" w:hAnsi="Times New Roman"/>
          <w:b/>
          <w:bCs/>
          <w:color w:val="0B5394"/>
          <w:sz w:val="22"/>
          <w:szCs w:val="22"/>
        </w:rPr>
      </w:pPr>
    </w:p>
    <w:p w14:paraId="1F7FC654" w14:textId="77777777" w:rsidR="00A83491" w:rsidRPr="008B3C73" w:rsidRDefault="00A83491" w:rsidP="00A83491">
      <w:pPr>
        <w:pStyle w:val="NormalWeb"/>
        <w:spacing w:before="0" w:beforeAutospacing="0" w:after="0" w:afterAutospacing="0"/>
        <w:textAlignment w:val="baseline"/>
        <w:rPr>
          <w:rFonts w:ascii="Times New Roman" w:hAnsi="Times New Roman"/>
          <w:b/>
          <w:bCs/>
          <w:color w:val="0B5394"/>
          <w:sz w:val="22"/>
          <w:szCs w:val="22"/>
        </w:rPr>
      </w:pPr>
    </w:p>
    <w:p w14:paraId="03E85212" w14:textId="77777777" w:rsidR="00A83491" w:rsidRPr="008B3C73" w:rsidRDefault="00A83491" w:rsidP="00A83491">
      <w:pPr>
        <w:pStyle w:val="NormalWeb"/>
        <w:spacing w:before="0" w:beforeAutospacing="0" w:after="0" w:afterAutospacing="0"/>
        <w:textAlignment w:val="baseline"/>
        <w:rPr>
          <w:rFonts w:ascii="Times New Roman" w:hAnsi="Times New Roman"/>
          <w:b/>
          <w:bCs/>
          <w:color w:val="0B5394"/>
          <w:sz w:val="22"/>
          <w:szCs w:val="22"/>
        </w:rPr>
      </w:pPr>
    </w:p>
    <w:p w14:paraId="02A12FF2" w14:textId="77777777" w:rsidR="00A83491" w:rsidRPr="008B3C73" w:rsidRDefault="00A83491" w:rsidP="00A83491">
      <w:pPr>
        <w:pStyle w:val="NormalWeb"/>
        <w:spacing w:before="0" w:beforeAutospacing="0" w:after="0" w:afterAutospacing="0"/>
        <w:textAlignment w:val="baseline"/>
        <w:rPr>
          <w:rFonts w:ascii="Times New Roman" w:hAnsi="Times New Roman"/>
          <w:b/>
          <w:bCs/>
          <w:color w:val="0B5394"/>
          <w:sz w:val="22"/>
          <w:szCs w:val="22"/>
        </w:rPr>
      </w:pPr>
    </w:p>
    <w:p w14:paraId="2370AA56" w14:textId="77777777" w:rsidR="00A83491" w:rsidRPr="008B3C73" w:rsidRDefault="00A83491" w:rsidP="00C95845">
      <w:pPr>
        <w:pStyle w:val="NormalWeb"/>
        <w:spacing w:before="0" w:beforeAutospacing="0" w:after="0" w:afterAutospacing="0"/>
        <w:textAlignment w:val="baseline"/>
        <w:rPr>
          <w:rFonts w:ascii="Times New Roman" w:hAnsi="Times New Roman"/>
          <w:b/>
          <w:bCs/>
          <w:color w:val="0B5394"/>
          <w:sz w:val="22"/>
          <w:szCs w:val="22"/>
        </w:rPr>
      </w:pPr>
    </w:p>
    <w:p w14:paraId="16E8D9EF" w14:textId="77777777" w:rsidR="00A83491" w:rsidRPr="008B3C73" w:rsidRDefault="00A83491" w:rsidP="00C95845">
      <w:pPr>
        <w:pStyle w:val="NormalWeb"/>
        <w:spacing w:before="0" w:beforeAutospacing="0" w:after="0" w:afterAutospacing="0"/>
        <w:textAlignment w:val="baseline"/>
        <w:rPr>
          <w:rFonts w:ascii="Times New Roman" w:hAnsi="Times New Roman"/>
          <w:b/>
          <w:bCs/>
          <w:color w:val="0B5394"/>
          <w:sz w:val="22"/>
          <w:szCs w:val="22"/>
        </w:rPr>
      </w:pPr>
    </w:p>
    <w:p w14:paraId="2A84A12E" w14:textId="77777777" w:rsidR="00CA501D" w:rsidRDefault="00CA501D">
      <w:pPr>
        <w:rPr>
          <w:rFonts w:eastAsiaTheme="minorEastAsia" w:cs="Times New Roman"/>
          <w:b/>
          <w:bCs/>
          <w:color w:val="0B5394"/>
          <w:sz w:val="22"/>
          <w:szCs w:val="22"/>
        </w:rPr>
      </w:pPr>
      <w:r>
        <w:rPr>
          <w:b/>
          <w:bCs/>
          <w:color w:val="0B5394"/>
          <w:sz w:val="22"/>
          <w:szCs w:val="22"/>
        </w:rPr>
        <w:br w:type="page"/>
      </w:r>
    </w:p>
    <w:p w14:paraId="1475052F" w14:textId="397A791A" w:rsidR="000C15AC" w:rsidRPr="008B3C73" w:rsidRDefault="000C15AC" w:rsidP="00C95845">
      <w:pPr>
        <w:pStyle w:val="NormalWeb"/>
        <w:spacing w:before="0" w:beforeAutospacing="0" w:after="0" w:afterAutospacing="0"/>
        <w:textAlignment w:val="baseline"/>
        <w:rPr>
          <w:rFonts w:ascii="Times New Roman" w:hAnsi="Times New Roman"/>
          <w:b/>
          <w:bCs/>
          <w:color w:val="0B5394"/>
          <w:sz w:val="22"/>
          <w:szCs w:val="22"/>
        </w:rPr>
      </w:pPr>
      <w:r w:rsidRPr="008B3C73">
        <w:rPr>
          <w:rFonts w:ascii="Times New Roman" w:hAnsi="Times New Roman"/>
          <w:b/>
          <w:bCs/>
          <w:color w:val="0B5394"/>
          <w:sz w:val="22"/>
          <w:szCs w:val="22"/>
        </w:rPr>
        <w:lastRenderedPageBreak/>
        <w:t>EXECUTIVE SUMMARY</w:t>
      </w:r>
    </w:p>
    <w:p w14:paraId="6854A01B" w14:textId="2F1AC0D0" w:rsidR="000C15AC" w:rsidRPr="008B3C73" w:rsidRDefault="00C95845" w:rsidP="00C95845">
      <w:pPr>
        <w:pStyle w:val="NormalWeb"/>
        <w:spacing w:before="0" w:beforeAutospacing="0" w:after="0" w:afterAutospacing="0"/>
        <w:rPr>
          <w:rFonts w:ascii="Times New Roman" w:hAnsi="Times New Roman"/>
          <w:sz w:val="22"/>
          <w:szCs w:val="22"/>
        </w:rPr>
      </w:pPr>
      <w:r w:rsidRPr="008B3C73">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3063AA77" wp14:editId="7FB7E7A4">
                <wp:simplePos x="0" y="0"/>
                <wp:positionH relativeFrom="column">
                  <wp:posOffset>13335</wp:posOffset>
                </wp:positionH>
                <wp:positionV relativeFrom="paragraph">
                  <wp:posOffset>55880</wp:posOffset>
                </wp:positionV>
                <wp:extent cx="58674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325C7B9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4.4pt" to="463.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" strokecolor="#5b9bd5 [3204]" strokeweight=".5pt">
                <v:stroke joinstyle="miter"/>
              </v:line>
            </w:pict>
          </mc:Fallback>
        </mc:AlternateContent>
      </w:r>
    </w:p>
    <w:p w14:paraId="118F2951" w14:textId="3626BCF2" w:rsidR="000C15AC" w:rsidRPr="008B3C73" w:rsidRDefault="000C15AC" w:rsidP="000C15AC">
      <w:pPr>
        <w:pStyle w:val="NormalWeb"/>
        <w:spacing w:before="0" w:beforeAutospacing="0" w:after="0" w:afterAutospacing="0"/>
        <w:jc w:val="both"/>
        <w:rPr>
          <w:rFonts w:ascii="Times New Roman" w:hAnsi="Times New Roman"/>
          <w:sz w:val="22"/>
          <w:szCs w:val="22"/>
        </w:rPr>
      </w:pPr>
      <w:r w:rsidRPr="008B3C73">
        <w:rPr>
          <w:rFonts w:ascii="Times New Roman" w:hAnsi="Times New Roman"/>
          <w:color w:val="000000"/>
          <w:sz w:val="22"/>
          <w:szCs w:val="22"/>
        </w:rPr>
        <w:t xml:space="preserve">The Ocean Modeling Forum (OMF) convened a working group comprised of </w:t>
      </w:r>
      <w:r w:rsidR="003F6115" w:rsidRPr="008B3C73">
        <w:rPr>
          <w:rFonts w:ascii="Times New Roman" w:hAnsi="Times New Roman"/>
          <w:color w:val="000000"/>
          <w:sz w:val="22"/>
          <w:szCs w:val="22"/>
        </w:rPr>
        <w:t>traditional knowledge holders, social scientists, fisheries scientists</w:t>
      </w:r>
      <w:r w:rsidRPr="008B3C73">
        <w:rPr>
          <w:rFonts w:ascii="Times New Roman" w:hAnsi="Times New Roman"/>
          <w:color w:val="000000"/>
          <w:sz w:val="22"/>
          <w:szCs w:val="22"/>
        </w:rPr>
        <w:t xml:space="preserve">, fisheries managers, representatives of the fishing industry, </w:t>
      </w:r>
      <w:r w:rsidR="00432928" w:rsidRPr="008B3C73">
        <w:rPr>
          <w:rFonts w:ascii="Times New Roman" w:hAnsi="Times New Roman"/>
          <w:color w:val="000000"/>
          <w:sz w:val="22"/>
          <w:szCs w:val="22"/>
        </w:rPr>
        <w:t xml:space="preserve">and </w:t>
      </w:r>
      <w:r w:rsidRPr="008B3C73">
        <w:rPr>
          <w:rFonts w:ascii="Times New Roman" w:hAnsi="Times New Roman"/>
          <w:color w:val="000000"/>
          <w:sz w:val="22"/>
          <w:szCs w:val="22"/>
        </w:rPr>
        <w:t xml:space="preserve">experts in herring </w:t>
      </w:r>
      <w:r w:rsidR="00792F38" w:rsidRPr="008B3C73">
        <w:rPr>
          <w:rFonts w:ascii="Times New Roman" w:hAnsi="Times New Roman"/>
          <w:color w:val="000000"/>
          <w:sz w:val="22"/>
          <w:szCs w:val="22"/>
        </w:rPr>
        <w:t>ecology</w:t>
      </w:r>
      <w:r w:rsidRPr="008B3C73">
        <w:rPr>
          <w:rFonts w:ascii="Times New Roman" w:hAnsi="Times New Roman"/>
          <w:color w:val="000000"/>
          <w:sz w:val="22"/>
          <w:szCs w:val="22"/>
        </w:rPr>
        <w:t xml:space="preserve"> to explore aspects of the Pacific herring social-ecological system and improve advice for managing herring fisheries. The working group bring</w:t>
      </w:r>
      <w:r w:rsidR="003F6115" w:rsidRPr="008B3C73">
        <w:rPr>
          <w:rFonts w:ascii="Times New Roman" w:hAnsi="Times New Roman"/>
          <w:color w:val="000000"/>
          <w:sz w:val="22"/>
          <w:szCs w:val="22"/>
        </w:rPr>
        <w:t>s</w:t>
      </w:r>
      <w:r w:rsidRPr="008B3C73">
        <w:rPr>
          <w:rFonts w:ascii="Times New Roman" w:hAnsi="Times New Roman"/>
          <w:color w:val="000000"/>
          <w:sz w:val="22"/>
          <w:szCs w:val="22"/>
        </w:rPr>
        <w:t xml:space="preserve"> together multiple models and types of information, including local and traditional knowledge as well as </w:t>
      </w:r>
      <w:r w:rsidR="003F6115" w:rsidRPr="008B3C73">
        <w:rPr>
          <w:rFonts w:ascii="Times New Roman" w:hAnsi="Times New Roman"/>
          <w:color w:val="000000"/>
          <w:sz w:val="22"/>
          <w:szCs w:val="22"/>
        </w:rPr>
        <w:t xml:space="preserve">conventional </w:t>
      </w:r>
      <w:r w:rsidRPr="008B3C73">
        <w:rPr>
          <w:rFonts w:ascii="Times New Roman" w:hAnsi="Times New Roman"/>
          <w:color w:val="000000"/>
          <w:sz w:val="22"/>
          <w:szCs w:val="22"/>
        </w:rPr>
        <w:t xml:space="preserve">fisheries data, to explore the consequences for fisheries, ecosystems, and people of incorporating spatial complexity in herring population structure into models of the herring social-ecological system. We </w:t>
      </w:r>
      <w:r w:rsidR="003F6115" w:rsidRPr="008B3C73">
        <w:rPr>
          <w:rFonts w:ascii="Times New Roman" w:hAnsi="Times New Roman"/>
          <w:color w:val="000000"/>
          <w:sz w:val="22"/>
          <w:szCs w:val="22"/>
        </w:rPr>
        <w:t xml:space="preserve">are </w:t>
      </w:r>
      <w:r w:rsidRPr="008B3C73">
        <w:rPr>
          <w:rFonts w:ascii="Times New Roman" w:hAnsi="Times New Roman"/>
          <w:color w:val="000000"/>
          <w:sz w:val="22"/>
          <w:szCs w:val="22"/>
        </w:rPr>
        <w:t>explor</w:t>
      </w:r>
      <w:r w:rsidR="003F6115" w:rsidRPr="008B3C73">
        <w:rPr>
          <w:rFonts w:ascii="Times New Roman" w:hAnsi="Times New Roman"/>
          <w:color w:val="000000"/>
          <w:sz w:val="22"/>
          <w:szCs w:val="22"/>
        </w:rPr>
        <w:t>ing</w:t>
      </w:r>
      <w:r w:rsidRPr="008B3C73">
        <w:rPr>
          <w:rFonts w:ascii="Times New Roman" w:hAnsi="Times New Roman"/>
          <w:color w:val="000000"/>
          <w:sz w:val="22"/>
          <w:szCs w:val="22"/>
        </w:rPr>
        <w:t xml:space="preserve"> these questions in a comparative framework, comparing the social-ecological herring systems in </w:t>
      </w:r>
      <w:proofErr w:type="spellStart"/>
      <w:r w:rsidRPr="008B3C73">
        <w:rPr>
          <w:rFonts w:ascii="Times New Roman" w:hAnsi="Times New Roman"/>
          <w:color w:val="000000"/>
          <w:sz w:val="22"/>
          <w:szCs w:val="22"/>
        </w:rPr>
        <w:t>Haida</w:t>
      </w:r>
      <w:proofErr w:type="spellEnd"/>
      <w:r w:rsidRPr="008B3C73">
        <w:rPr>
          <w:rFonts w:ascii="Times New Roman" w:hAnsi="Times New Roman"/>
          <w:color w:val="000000"/>
          <w:sz w:val="22"/>
          <w:szCs w:val="22"/>
        </w:rPr>
        <w:t xml:space="preserve"> </w:t>
      </w:r>
      <w:proofErr w:type="spellStart"/>
      <w:r w:rsidRPr="008B3C73">
        <w:rPr>
          <w:rFonts w:ascii="Times New Roman" w:hAnsi="Times New Roman"/>
          <w:color w:val="000000"/>
          <w:sz w:val="22"/>
          <w:szCs w:val="22"/>
        </w:rPr>
        <w:t>Gwaii</w:t>
      </w:r>
      <w:proofErr w:type="spellEnd"/>
      <w:r w:rsidRPr="008B3C73">
        <w:rPr>
          <w:rFonts w:ascii="Times New Roman" w:hAnsi="Times New Roman"/>
          <w:color w:val="000000"/>
          <w:sz w:val="22"/>
          <w:szCs w:val="22"/>
        </w:rPr>
        <w:t xml:space="preserve">, British Columbia and Sitka, Alaska. The group </w:t>
      </w:r>
      <w:r w:rsidR="003F6115" w:rsidRPr="008B3C73">
        <w:rPr>
          <w:rFonts w:ascii="Times New Roman" w:hAnsi="Times New Roman"/>
          <w:color w:val="000000"/>
          <w:sz w:val="22"/>
          <w:szCs w:val="22"/>
        </w:rPr>
        <w:t>will</w:t>
      </w:r>
      <w:r w:rsidRPr="008B3C73">
        <w:rPr>
          <w:rFonts w:ascii="Times New Roman" w:hAnsi="Times New Roman"/>
          <w:color w:val="000000"/>
          <w:sz w:val="22"/>
          <w:szCs w:val="22"/>
        </w:rPr>
        <w:t xml:space="preserve"> provide broadly-applicable advice on incorporating multiple forms of knowledge into formal fisheries assessments, and on evaluating fisheries sustainability in terms of ecological, economic, and social outcomes. </w:t>
      </w:r>
    </w:p>
    <w:p w14:paraId="25676DF8" w14:textId="77777777" w:rsidR="000C15AC" w:rsidRPr="008B3C73" w:rsidRDefault="000C15AC" w:rsidP="00CA75B4">
      <w:pPr>
        <w:rPr>
          <w:rFonts w:cs="Times New Roman"/>
          <w:b/>
          <w:sz w:val="22"/>
          <w:szCs w:val="22"/>
        </w:rPr>
      </w:pPr>
    </w:p>
    <w:p w14:paraId="25506C44" w14:textId="1FBB54FE" w:rsidR="000C15AC" w:rsidRPr="008B3C73" w:rsidRDefault="000C15AC" w:rsidP="00C95845">
      <w:pPr>
        <w:pStyle w:val="NormalWeb"/>
        <w:spacing w:before="0" w:beforeAutospacing="0" w:after="0" w:afterAutospacing="0"/>
        <w:jc w:val="both"/>
        <w:rPr>
          <w:rFonts w:ascii="Times New Roman" w:hAnsi="Times New Roman"/>
          <w:sz w:val="22"/>
          <w:szCs w:val="22"/>
        </w:rPr>
      </w:pPr>
      <w:r w:rsidRPr="008B3C73">
        <w:rPr>
          <w:rFonts w:ascii="Times New Roman" w:hAnsi="Times New Roman"/>
          <w:color w:val="000000"/>
          <w:sz w:val="22"/>
          <w:szCs w:val="22"/>
        </w:rPr>
        <w:t xml:space="preserve">The group is using multiple models and forms of analyses to pursue </w:t>
      </w:r>
      <w:r w:rsidR="001C11F5" w:rsidRPr="008B3C73">
        <w:rPr>
          <w:rFonts w:ascii="Times New Roman" w:hAnsi="Times New Roman"/>
          <w:color w:val="000000"/>
          <w:sz w:val="22"/>
          <w:szCs w:val="22"/>
        </w:rPr>
        <w:t>four</w:t>
      </w:r>
      <w:r w:rsidRPr="008B3C73">
        <w:rPr>
          <w:rFonts w:ascii="Times New Roman" w:hAnsi="Times New Roman"/>
          <w:color w:val="000000"/>
          <w:sz w:val="22"/>
          <w:szCs w:val="22"/>
        </w:rPr>
        <w:t xml:space="preserve"> main research questions:</w:t>
      </w:r>
    </w:p>
    <w:p w14:paraId="19562B7F" w14:textId="22E17DB0" w:rsidR="000C15AC" w:rsidRPr="008B3C73" w:rsidRDefault="000C15AC" w:rsidP="00C95845">
      <w:pPr>
        <w:pStyle w:val="NormalWeb"/>
        <w:numPr>
          <w:ilvl w:val="0"/>
          <w:numId w:val="3"/>
        </w:numPr>
        <w:spacing w:before="0" w:beforeAutospacing="0" w:after="0" w:afterAutospacing="0"/>
        <w:jc w:val="both"/>
        <w:textAlignment w:val="baseline"/>
        <w:rPr>
          <w:rFonts w:ascii="Times New Roman" w:hAnsi="Times New Roman"/>
          <w:color w:val="000000"/>
          <w:sz w:val="22"/>
          <w:szCs w:val="22"/>
        </w:rPr>
      </w:pPr>
      <w:r w:rsidRPr="008B3C73">
        <w:rPr>
          <w:rFonts w:ascii="Times New Roman" w:hAnsi="Times New Roman"/>
          <w:color w:val="000000"/>
          <w:sz w:val="22"/>
          <w:szCs w:val="22"/>
        </w:rPr>
        <w:t xml:space="preserve">What are the impacts of herring fisheries on ecological, economic, social and cultural </w:t>
      </w:r>
      <w:r w:rsidR="0075454E">
        <w:rPr>
          <w:rFonts w:ascii="Times New Roman" w:hAnsi="Times New Roman"/>
          <w:color w:val="000000"/>
          <w:sz w:val="22"/>
          <w:szCs w:val="22"/>
        </w:rPr>
        <w:t>benefi</w:t>
      </w:r>
      <w:r w:rsidRPr="008B3C73">
        <w:rPr>
          <w:rFonts w:ascii="Times New Roman" w:hAnsi="Times New Roman"/>
          <w:color w:val="000000"/>
          <w:sz w:val="22"/>
          <w:szCs w:val="22"/>
        </w:rPr>
        <w:t>ts of social-ecological systems?</w:t>
      </w:r>
    </w:p>
    <w:p w14:paraId="19CF62DB" w14:textId="02FE7B92" w:rsidR="000C15AC" w:rsidRPr="008B3C73" w:rsidRDefault="000C15AC" w:rsidP="00C95845">
      <w:pPr>
        <w:pStyle w:val="NormalWeb"/>
        <w:numPr>
          <w:ilvl w:val="0"/>
          <w:numId w:val="3"/>
        </w:numPr>
        <w:spacing w:before="0" w:beforeAutospacing="0" w:after="0" w:afterAutospacing="0"/>
        <w:jc w:val="both"/>
        <w:textAlignment w:val="baseline"/>
        <w:rPr>
          <w:rFonts w:ascii="Times New Roman" w:hAnsi="Times New Roman"/>
          <w:color w:val="000000"/>
          <w:sz w:val="22"/>
          <w:szCs w:val="22"/>
        </w:rPr>
      </w:pPr>
      <w:r w:rsidRPr="008B3C73">
        <w:rPr>
          <w:rFonts w:ascii="Times New Roman" w:hAnsi="Times New Roman"/>
          <w:color w:val="000000"/>
          <w:sz w:val="22"/>
          <w:szCs w:val="22"/>
        </w:rPr>
        <w:t>How can traditional/local knowledge and spatial considerations be incorporated into conventional herring fisheries assessments?</w:t>
      </w:r>
    </w:p>
    <w:p w14:paraId="44103C7B" w14:textId="2547996B" w:rsidR="000C15AC" w:rsidRPr="008B3C73" w:rsidRDefault="000C15AC" w:rsidP="00C95845">
      <w:pPr>
        <w:pStyle w:val="NormalWeb"/>
        <w:numPr>
          <w:ilvl w:val="0"/>
          <w:numId w:val="3"/>
        </w:numPr>
        <w:spacing w:before="0" w:beforeAutospacing="0" w:after="0" w:afterAutospacing="0"/>
        <w:jc w:val="both"/>
        <w:textAlignment w:val="baseline"/>
        <w:rPr>
          <w:rFonts w:ascii="Times New Roman" w:hAnsi="Times New Roman"/>
          <w:color w:val="000000"/>
          <w:sz w:val="22"/>
          <w:szCs w:val="22"/>
        </w:rPr>
      </w:pPr>
      <w:r w:rsidRPr="008B3C73">
        <w:rPr>
          <w:rFonts w:ascii="Times New Roman" w:hAnsi="Times New Roman"/>
          <w:color w:val="000000"/>
          <w:sz w:val="22"/>
          <w:szCs w:val="22"/>
        </w:rPr>
        <w:t xml:space="preserve">How does spatial structure of the fisheries system impact the distribution of </w:t>
      </w:r>
      <w:r w:rsidR="003F6115" w:rsidRPr="008B3C73">
        <w:rPr>
          <w:rFonts w:ascii="Times New Roman" w:hAnsi="Times New Roman"/>
          <w:color w:val="000000"/>
          <w:sz w:val="22"/>
          <w:szCs w:val="22"/>
        </w:rPr>
        <w:t xml:space="preserve">ecological, economic and social </w:t>
      </w:r>
      <w:r w:rsidRPr="008B3C73">
        <w:rPr>
          <w:rFonts w:ascii="Times New Roman" w:hAnsi="Times New Roman"/>
          <w:color w:val="000000"/>
          <w:sz w:val="22"/>
          <w:szCs w:val="22"/>
        </w:rPr>
        <w:t xml:space="preserve">benefits in the system? </w:t>
      </w:r>
    </w:p>
    <w:p w14:paraId="3DED1B1E" w14:textId="257D533E" w:rsidR="000C15AC" w:rsidRPr="008B3C73" w:rsidRDefault="000C15AC" w:rsidP="00C95845">
      <w:pPr>
        <w:pStyle w:val="NormalWeb"/>
        <w:numPr>
          <w:ilvl w:val="0"/>
          <w:numId w:val="3"/>
        </w:numPr>
        <w:spacing w:before="0" w:beforeAutospacing="0" w:after="0" w:afterAutospacing="0"/>
        <w:jc w:val="both"/>
        <w:textAlignment w:val="baseline"/>
        <w:rPr>
          <w:rFonts w:ascii="Times New Roman" w:hAnsi="Times New Roman"/>
          <w:color w:val="000000"/>
          <w:sz w:val="22"/>
          <w:szCs w:val="22"/>
        </w:rPr>
      </w:pPr>
      <w:r w:rsidRPr="008B3C73">
        <w:rPr>
          <w:rFonts w:ascii="Times New Roman" w:hAnsi="Times New Roman"/>
          <w:color w:val="000000"/>
          <w:sz w:val="22"/>
          <w:szCs w:val="22"/>
        </w:rPr>
        <w:t xml:space="preserve">How does governance influence the </w:t>
      </w:r>
      <w:r w:rsidR="003F6115" w:rsidRPr="008B3C73">
        <w:rPr>
          <w:rFonts w:ascii="Times New Roman" w:hAnsi="Times New Roman"/>
          <w:color w:val="000000"/>
          <w:sz w:val="22"/>
          <w:szCs w:val="22"/>
        </w:rPr>
        <w:t xml:space="preserve">sustainability of </w:t>
      </w:r>
      <w:r w:rsidRPr="008B3C73">
        <w:rPr>
          <w:rFonts w:ascii="Times New Roman" w:hAnsi="Times New Roman"/>
          <w:color w:val="000000"/>
          <w:sz w:val="22"/>
          <w:szCs w:val="22"/>
        </w:rPr>
        <w:t xml:space="preserve">herring </w:t>
      </w:r>
      <w:r w:rsidR="003F6115" w:rsidRPr="008B3C73">
        <w:rPr>
          <w:rFonts w:ascii="Times New Roman" w:hAnsi="Times New Roman"/>
          <w:color w:val="000000"/>
          <w:sz w:val="22"/>
          <w:szCs w:val="22"/>
        </w:rPr>
        <w:t>social-ecological systems</w:t>
      </w:r>
      <w:r w:rsidRPr="008B3C73">
        <w:rPr>
          <w:rFonts w:ascii="Times New Roman" w:hAnsi="Times New Roman"/>
          <w:color w:val="000000"/>
          <w:sz w:val="22"/>
          <w:szCs w:val="22"/>
        </w:rPr>
        <w:t>?</w:t>
      </w:r>
    </w:p>
    <w:p w14:paraId="13971013" w14:textId="77777777" w:rsidR="000C15AC" w:rsidRPr="008B3C73" w:rsidRDefault="000C15AC" w:rsidP="000C15AC">
      <w:pPr>
        <w:pStyle w:val="NormalWeb"/>
        <w:spacing w:before="0" w:beforeAutospacing="0" w:after="0" w:afterAutospacing="0"/>
        <w:jc w:val="both"/>
        <w:rPr>
          <w:rFonts w:ascii="Times New Roman" w:hAnsi="Times New Roman"/>
          <w:color w:val="000000"/>
          <w:sz w:val="22"/>
          <w:szCs w:val="22"/>
        </w:rPr>
      </w:pPr>
    </w:p>
    <w:p w14:paraId="7DFD5327" w14:textId="0A9F4763" w:rsidR="00A83491" w:rsidRPr="008B3C73" w:rsidRDefault="000C15AC" w:rsidP="000C15AC">
      <w:pPr>
        <w:pStyle w:val="NormalWeb"/>
        <w:spacing w:before="0" w:beforeAutospacing="0" w:after="0" w:afterAutospacing="0"/>
        <w:jc w:val="both"/>
        <w:rPr>
          <w:rFonts w:ascii="Times New Roman" w:hAnsi="Times New Roman"/>
          <w:color w:val="000000"/>
          <w:sz w:val="22"/>
          <w:szCs w:val="22"/>
        </w:rPr>
      </w:pPr>
      <w:r w:rsidRPr="008B3C73">
        <w:rPr>
          <w:rFonts w:ascii="Times New Roman" w:hAnsi="Times New Roman"/>
          <w:color w:val="000000"/>
          <w:sz w:val="22"/>
          <w:szCs w:val="22"/>
        </w:rPr>
        <w:t xml:space="preserve">The OMF’s Herring Case Study participants met for the </w:t>
      </w:r>
      <w:r w:rsidR="002C5417">
        <w:rPr>
          <w:rFonts w:ascii="Times New Roman" w:hAnsi="Times New Roman"/>
          <w:color w:val="000000"/>
          <w:sz w:val="22"/>
          <w:szCs w:val="22"/>
        </w:rPr>
        <w:t>fourth</w:t>
      </w:r>
      <w:r w:rsidRPr="008B3C73">
        <w:rPr>
          <w:rFonts w:ascii="Times New Roman" w:hAnsi="Times New Roman"/>
          <w:color w:val="000000"/>
          <w:sz w:val="22"/>
          <w:szCs w:val="22"/>
        </w:rPr>
        <w:t xml:space="preserve"> time in </w:t>
      </w:r>
      <w:r w:rsidR="002C5417">
        <w:rPr>
          <w:rFonts w:ascii="Times New Roman" w:hAnsi="Times New Roman"/>
          <w:color w:val="000000"/>
          <w:sz w:val="22"/>
          <w:szCs w:val="22"/>
        </w:rPr>
        <w:t>Seattle, Washington, from December 7-9</w:t>
      </w:r>
      <w:r w:rsidR="00AC6177" w:rsidRPr="008B3C73">
        <w:rPr>
          <w:rFonts w:ascii="Times New Roman" w:hAnsi="Times New Roman"/>
          <w:color w:val="000000"/>
          <w:sz w:val="22"/>
          <w:szCs w:val="22"/>
        </w:rPr>
        <w:t>, 2016</w:t>
      </w:r>
      <w:r w:rsidRPr="008B3C73">
        <w:rPr>
          <w:rFonts w:ascii="Times New Roman" w:hAnsi="Times New Roman"/>
          <w:color w:val="000000"/>
          <w:sz w:val="22"/>
          <w:szCs w:val="22"/>
        </w:rPr>
        <w:t xml:space="preserve">. </w:t>
      </w:r>
      <w:r w:rsidR="002C5417">
        <w:rPr>
          <w:rFonts w:ascii="Times New Roman" w:hAnsi="Times New Roman"/>
          <w:color w:val="000000"/>
          <w:sz w:val="22"/>
          <w:szCs w:val="22"/>
        </w:rPr>
        <w:t>The group was focused on advancing the technical work of modeling the herring social-ecological system, specifying links between biological and assessment models and system benefits, and developing scenarios for exploring with the models</w:t>
      </w:r>
      <w:r w:rsidR="008F293C" w:rsidRPr="008B3C73">
        <w:rPr>
          <w:rFonts w:ascii="Times New Roman" w:hAnsi="Times New Roman"/>
          <w:color w:val="000000"/>
          <w:sz w:val="22"/>
          <w:szCs w:val="22"/>
        </w:rPr>
        <w:t xml:space="preserve">. </w:t>
      </w:r>
      <w:r w:rsidR="00E2310B">
        <w:rPr>
          <w:rFonts w:ascii="Times New Roman" w:hAnsi="Times New Roman"/>
          <w:color w:val="000000"/>
          <w:sz w:val="22"/>
          <w:szCs w:val="22"/>
        </w:rPr>
        <w:t>Models are being developed to represent the system being managed (operating models) as well as those used to conduct assessment and provide the scientific basis for decision makings (assessment models). Several</w:t>
      </w:r>
      <w:r w:rsidR="001609D1">
        <w:rPr>
          <w:rFonts w:ascii="Times New Roman" w:hAnsi="Times New Roman"/>
          <w:color w:val="000000"/>
          <w:sz w:val="22"/>
          <w:szCs w:val="22"/>
        </w:rPr>
        <w:t xml:space="preserve"> </w:t>
      </w:r>
      <w:r w:rsidR="00E2310B">
        <w:rPr>
          <w:rFonts w:ascii="Times New Roman" w:hAnsi="Times New Roman"/>
          <w:color w:val="000000"/>
          <w:sz w:val="22"/>
          <w:szCs w:val="22"/>
        </w:rPr>
        <w:t xml:space="preserve">of </w:t>
      </w:r>
      <w:r w:rsidR="001609D1">
        <w:rPr>
          <w:rFonts w:ascii="Times New Roman" w:hAnsi="Times New Roman"/>
          <w:color w:val="000000"/>
          <w:sz w:val="22"/>
          <w:szCs w:val="22"/>
        </w:rPr>
        <w:t>the operating and assessment models are operational and ready for use within the context of the working group’s aims and questions.</w:t>
      </w:r>
    </w:p>
    <w:p w14:paraId="1B92984D" w14:textId="77777777" w:rsidR="00A83491" w:rsidRPr="008B3C73" w:rsidRDefault="00A83491" w:rsidP="000C15AC">
      <w:pPr>
        <w:pStyle w:val="NormalWeb"/>
        <w:spacing w:before="0" w:beforeAutospacing="0" w:after="0" w:afterAutospacing="0"/>
        <w:jc w:val="both"/>
        <w:rPr>
          <w:rFonts w:ascii="Times New Roman" w:hAnsi="Times New Roman"/>
          <w:color w:val="000000"/>
          <w:sz w:val="22"/>
          <w:szCs w:val="22"/>
        </w:rPr>
      </w:pPr>
    </w:p>
    <w:p w14:paraId="63CEB3F8" w14:textId="087F5384" w:rsidR="00FC0EC6" w:rsidRDefault="001609D1" w:rsidP="00A83491">
      <w:pPr>
        <w:rPr>
          <w:rFonts w:cs="Times New Roman"/>
          <w:sz w:val="22"/>
          <w:szCs w:val="22"/>
        </w:rPr>
      </w:pPr>
      <w:r>
        <w:rPr>
          <w:rFonts w:cs="Times New Roman"/>
          <w:sz w:val="22"/>
          <w:szCs w:val="22"/>
        </w:rPr>
        <w:t>Over the course of three days of meetings, t</w:t>
      </w:r>
      <w:r w:rsidR="00FC0EC6">
        <w:rPr>
          <w:rFonts w:cs="Times New Roman"/>
          <w:sz w:val="22"/>
          <w:szCs w:val="22"/>
        </w:rPr>
        <w:t xml:space="preserve">he group </w:t>
      </w:r>
      <w:r w:rsidR="00572EFA">
        <w:rPr>
          <w:rFonts w:cs="Times New Roman"/>
          <w:sz w:val="22"/>
          <w:szCs w:val="22"/>
        </w:rPr>
        <w:t>ident</w:t>
      </w:r>
      <w:r w:rsidR="0009574F">
        <w:rPr>
          <w:rFonts w:cs="Times New Roman"/>
          <w:sz w:val="22"/>
          <w:szCs w:val="22"/>
        </w:rPr>
        <w:t>ified many working group products/papers</w:t>
      </w:r>
      <w:r w:rsidR="00572EFA">
        <w:rPr>
          <w:rFonts w:cs="Times New Roman"/>
          <w:sz w:val="22"/>
          <w:szCs w:val="22"/>
        </w:rPr>
        <w:t xml:space="preserve"> </w:t>
      </w:r>
      <w:r>
        <w:rPr>
          <w:rFonts w:cs="Times New Roman"/>
          <w:sz w:val="22"/>
          <w:szCs w:val="22"/>
        </w:rPr>
        <w:t>for</w:t>
      </w:r>
      <w:r w:rsidR="00572EFA">
        <w:rPr>
          <w:rFonts w:cs="Times New Roman"/>
          <w:sz w:val="22"/>
          <w:szCs w:val="22"/>
        </w:rPr>
        <w:t xml:space="preserve"> complet</w:t>
      </w:r>
      <w:r>
        <w:rPr>
          <w:rFonts w:cs="Times New Roman"/>
          <w:sz w:val="22"/>
          <w:szCs w:val="22"/>
        </w:rPr>
        <w:t>ion in 2017</w:t>
      </w:r>
      <w:r w:rsidR="00FC0EC6">
        <w:rPr>
          <w:rFonts w:cs="Times New Roman"/>
          <w:sz w:val="22"/>
          <w:szCs w:val="22"/>
        </w:rPr>
        <w:t>, including:</w:t>
      </w:r>
    </w:p>
    <w:p w14:paraId="7FDFA795" w14:textId="71F28EF9" w:rsidR="00B70EC3" w:rsidRDefault="003A16BF" w:rsidP="00027789">
      <w:pPr>
        <w:pStyle w:val="ListParagraph"/>
        <w:numPr>
          <w:ilvl w:val="0"/>
          <w:numId w:val="8"/>
        </w:numPr>
        <w:rPr>
          <w:rFonts w:cs="Times New Roman"/>
          <w:sz w:val="22"/>
          <w:szCs w:val="22"/>
        </w:rPr>
      </w:pPr>
      <w:r>
        <w:rPr>
          <w:rFonts w:cs="Times New Roman"/>
          <w:sz w:val="22"/>
          <w:szCs w:val="22"/>
        </w:rPr>
        <w:t>U</w:t>
      </w:r>
      <w:r w:rsidR="00572EFA">
        <w:rPr>
          <w:rFonts w:cs="Times New Roman"/>
          <w:sz w:val="22"/>
          <w:szCs w:val="22"/>
        </w:rPr>
        <w:t>sing the operating model</w:t>
      </w:r>
      <w:r w:rsidR="001609D1">
        <w:rPr>
          <w:rFonts w:cs="Times New Roman"/>
          <w:sz w:val="22"/>
          <w:szCs w:val="22"/>
        </w:rPr>
        <w:t xml:space="preserve"> to evaluate alternative biological and management scenarios,</w:t>
      </w:r>
      <w:r w:rsidR="00127A43">
        <w:rPr>
          <w:rFonts w:cs="Times New Roman"/>
          <w:sz w:val="22"/>
          <w:szCs w:val="22"/>
        </w:rPr>
        <w:t xml:space="preserve"> based upon theoretical objectives identified by the working group</w:t>
      </w:r>
      <w:r w:rsidR="00572EFA">
        <w:rPr>
          <w:rFonts w:cs="Times New Roman"/>
          <w:sz w:val="22"/>
          <w:szCs w:val="22"/>
        </w:rPr>
        <w:t>;</w:t>
      </w:r>
    </w:p>
    <w:p w14:paraId="04DCDD55" w14:textId="6C8FA170" w:rsidR="00572EFA" w:rsidRDefault="001609D1" w:rsidP="00027789">
      <w:pPr>
        <w:pStyle w:val="ListParagraph"/>
        <w:numPr>
          <w:ilvl w:val="0"/>
          <w:numId w:val="8"/>
        </w:numPr>
        <w:rPr>
          <w:rFonts w:cs="Times New Roman"/>
          <w:sz w:val="22"/>
          <w:szCs w:val="22"/>
        </w:rPr>
      </w:pPr>
      <w:r>
        <w:rPr>
          <w:rFonts w:cs="Times New Roman"/>
          <w:sz w:val="22"/>
          <w:szCs w:val="22"/>
        </w:rPr>
        <w:t>Evaluating the p</w:t>
      </w:r>
      <w:r w:rsidR="00572EFA">
        <w:rPr>
          <w:rFonts w:cs="Times New Roman"/>
          <w:sz w:val="22"/>
          <w:szCs w:val="22"/>
        </w:rPr>
        <w:t>erformance and utility of a spatial assessment model;</w:t>
      </w:r>
    </w:p>
    <w:p w14:paraId="7D512C50" w14:textId="21644B7C" w:rsidR="00572EFA" w:rsidRDefault="00572EFA" w:rsidP="00027789">
      <w:pPr>
        <w:pStyle w:val="ListParagraph"/>
        <w:numPr>
          <w:ilvl w:val="0"/>
          <w:numId w:val="8"/>
        </w:numPr>
        <w:rPr>
          <w:rFonts w:cs="Times New Roman"/>
          <w:sz w:val="22"/>
          <w:szCs w:val="22"/>
        </w:rPr>
      </w:pPr>
      <w:r>
        <w:rPr>
          <w:rFonts w:cs="Times New Roman"/>
          <w:sz w:val="22"/>
          <w:szCs w:val="22"/>
        </w:rPr>
        <w:t xml:space="preserve">A comparison of the Sitka and </w:t>
      </w:r>
      <w:proofErr w:type="spellStart"/>
      <w:r>
        <w:rPr>
          <w:rFonts w:cs="Times New Roman"/>
          <w:sz w:val="22"/>
          <w:szCs w:val="22"/>
        </w:rPr>
        <w:t>Haida</w:t>
      </w:r>
      <w:proofErr w:type="spellEnd"/>
      <w:r>
        <w:rPr>
          <w:rFonts w:cs="Times New Roman"/>
          <w:sz w:val="22"/>
          <w:szCs w:val="22"/>
        </w:rPr>
        <w:t xml:space="preserve"> </w:t>
      </w:r>
      <w:proofErr w:type="spellStart"/>
      <w:r>
        <w:rPr>
          <w:rFonts w:cs="Times New Roman"/>
          <w:sz w:val="22"/>
          <w:szCs w:val="22"/>
        </w:rPr>
        <w:t>Gwaii</w:t>
      </w:r>
      <w:proofErr w:type="spellEnd"/>
      <w:r>
        <w:rPr>
          <w:rFonts w:cs="Times New Roman"/>
          <w:sz w:val="22"/>
          <w:szCs w:val="22"/>
        </w:rPr>
        <w:t xml:space="preserve"> governance systems;</w:t>
      </w:r>
    </w:p>
    <w:p w14:paraId="4FB9AE65" w14:textId="53DE5F3F" w:rsidR="00572EFA" w:rsidRDefault="00572EFA" w:rsidP="00027789">
      <w:pPr>
        <w:pStyle w:val="ListParagraph"/>
        <w:numPr>
          <w:ilvl w:val="0"/>
          <w:numId w:val="8"/>
        </w:numPr>
        <w:rPr>
          <w:rFonts w:cs="Times New Roman"/>
          <w:sz w:val="22"/>
          <w:szCs w:val="22"/>
        </w:rPr>
      </w:pPr>
      <w:r>
        <w:rPr>
          <w:rFonts w:cs="Times New Roman"/>
          <w:sz w:val="22"/>
          <w:szCs w:val="22"/>
        </w:rPr>
        <w:t>An exploration of incorporating governance into management strategy evaluations;</w:t>
      </w:r>
    </w:p>
    <w:p w14:paraId="1FB09204" w14:textId="00573954" w:rsidR="00572EFA" w:rsidRDefault="00572EFA" w:rsidP="00027789">
      <w:pPr>
        <w:pStyle w:val="ListParagraph"/>
        <w:numPr>
          <w:ilvl w:val="0"/>
          <w:numId w:val="8"/>
        </w:numPr>
        <w:rPr>
          <w:rFonts w:cs="Times New Roman"/>
          <w:sz w:val="22"/>
          <w:szCs w:val="22"/>
        </w:rPr>
      </w:pPr>
      <w:r>
        <w:rPr>
          <w:rFonts w:cs="Times New Roman"/>
          <w:sz w:val="22"/>
          <w:szCs w:val="22"/>
        </w:rPr>
        <w:t>A</w:t>
      </w:r>
      <w:r w:rsidR="00910545">
        <w:rPr>
          <w:rFonts w:cs="Times New Roman"/>
          <w:sz w:val="22"/>
          <w:szCs w:val="22"/>
        </w:rPr>
        <w:t>n</w:t>
      </w:r>
      <w:r>
        <w:rPr>
          <w:rFonts w:cs="Times New Roman"/>
          <w:sz w:val="22"/>
          <w:szCs w:val="22"/>
        </w:rPr>
        <w:t xml:space="preserve"> </w:t>
      </w:r>
      <w:r w:rsidR="00910545">
        <w:rPr>
          <w:rFonts w:cs="Times New Roman"/>
          <w:sz w:val="22"/>
          <w:szCs w:val="22"/>
        </w:rPr>
        <w:t>evaluation of</w:t>
      </w:r>
      <w:r>
        <w:rPr>
          <w:rFonts w:cs="Times New Roman"/>
          <w:sz w:val="22"/>
          <w:szCs w:val="22"/>
        </w:rPr>
        <w:t xml:space="preserve"> how models are (and are not) used in fisheries managements, and consequences therein; </w:t>
      </w:r>
    </w:p>
    <w:p w14:paraId="14F8CBC8" w14:textId="6319FB58" w:rsidR="00572EFA" w:rsidRDefault="00910545" w:rsidP="00027789">
      <w:pPr>
        <w:pStyle w:val="ListParagraph"/>
        <w:numPr>
          <w:ilvl w:val="0"/>
          <w:numId w:val="8"/>
        </w:numPr>
        <w:rPr>
          <w:rFonts w:cs="Times New Roman"/>
          <w:sz w:val="22"/>
          <w:szCs w:val="22"/>
        </w:rPr>
      </w:pPr>
      <w:r>
        <w:rPr>
          <w:rFonts w:cs="Times New Roman"/>
          <w:sz w:val="22"/>
          <w:szCs w:val="22"/>
        </w:rPr>
        <w:t>An assessment of t</w:t>
      </w:r>
      <w:r w:rsidR="00572EFA">
        <w:rPr>
          <w:rFonts w:cs="Times New Roman"/>
          <w:sz w:val="22"/>
          <w:szCs w:val="22"/>
        </w:rPr>
        <w:t>he “triple bottom line” – economic, social/cultural, and ecological benefits – associated with herring fisheries;</w:t>
      </w:r>
    </w:p>
    <w:p w14:paraId="69AFA4C1" w14:textId="1F9D1F91" w:rsidR="00572EFA" w:rsidRDefault="00572EFA" w:rsidP="00027789">
      <w:pPr>
        <w:pStyle w:val="ListParagraph"/>
        <w:numPr>
          <w:ilvl w:val="0"/>
          <w:numId w:val="8"/>
        </w:numPr>
        <w:rPr>
          <w:rFonts w:cs="Times New Roman"/>
          <w:sz w:val="22"/>
          <w:szCs w:val="22"/>
        </w:rPr>
      </w:pPr>
      <w:r>
        <w:rPr>
          <w:rFonts w:cs="Times New Roman"/>
          <w:sz w:val="22"/>
          <w:szCs w:val="22"/>
        </w:rPr>
        <w:t>An analysis of the informal herring fishery economy; and</w:t>
      </w:r>
    </w:p>
    <w:p w14:paraId="4A545065" w14:textId="69D0AE3A" w:rsidR="00572EFA" w:rsidRPr="00027789" w:rsidRDefault="00572EFA" w:rsidP="00027789">
      <w:pPr>
        <w:pStyle w:val="ListParagraph"/>
        <w:numPr>
          <w:ilvl w:val="0"/>
          <w:numId w:val="8"/>
        </w:numPr>
        <w:rPr>
          <w:rFonts w:cs="Times New Roman"/>
          <w:sz w:val="22"/>
          <w:szCs w:val="22"/>
        </w:rPr>
      </w:pPr>
      <w:r>
        <w:rPr>
          <w:rFonts w:cs="Times New Roman"/>
          <w:sz w:val="22"/>
          <w:szCs w:val="22"/>
        </w:rPr>
        <w:t>An historical spatial analysis of herring spawn.</w:t>
      </w:r>
    </w:p>
    <w:p w14:paraId="5F8A77AD" w14:textId="77777777" w:rsidR="00335350" w:rsidRPr="008B3C73" w:rsidRDefault="00335350" w:rsidP="00373F0D">
      <w:pPr>
        <w:pStyle w:val="NormalWeb"/>
        <w:spacing w:before="0" w:beforeAutospacing="0" w:after="0" w:afterAutospacing="0"/>
        <w:jc w:val="both"/>
        <w:rPr>
          <w:rFonts w:ascii="Times New Roman" w:hAnsi="Times New Roman"/>
          <w:color w:val="000000"/>
          <w:sz w:val="22"/>
          <w:szCs w:val="22"/>
        </w:rPr>
      </w:pPr>
    </w:p>
    <w:p w14:paraId="34367C14" w14:textId="58543798" w:rsidR="00902BBC" w:rsidRDefault="00572EFA" w:rsidP="00AA4EE9">
      <w:pPr>
        <w:pStyle w:val="NormalWeb"/>
        <w:spacing w:before="0" w:beforeAutospacing="0" w:after="0" w:afterAutospacing="0"/>
        <w:jc w:val="both"/>
        <w:textAlignment w:val="baseline"/>
        <w:rPr>
          <w:rFonts w:ascii="Times New Roman" w:hAnsi="Times New Roman"/>
          <w:color w:val="000000"/>
          <w:sz w:val="22"/>
          <w:szCs w:val="22"/>
        </w:rPr>
      </w:pPr>
      <w:r>
        <w:rPr>
          <w:rFonts w:ascii="Times New Roman" w:hAnsi="Times New Roman"/>
          <w:color w:val="000000"/>
          <w:sz w:val="22"/>
          <w:szCs w:val="22"/>
        </w:rPr>
        <w:t xml:space="preserve">An additional product </w:t>
      </w:r>
      <w:r w:rsidR="00A33DD7">
        <w:rPr>
          <w:rFonts w:ascii="Times New Roman" w:hAnsi="Times New Roman"/>
          <w:color w:val="000000"/>
          <w:sz w:val="22"/>
          <w:szCs w:val="22"/>
        </w:rPr>
        <w:t xml:space="preserve">evaluating the </w:t>
      </w:r>
      <w:r>
        <w:rPr>
          <w:rFonts w:ascii="Times New Roman" w:hAnsi="Times New Roman"/>
          <w:color w:val="000000"/>
          <w:sz w:val="22"/>
          <w:szCs w:val="22"/>
        </w:rPr>
        <w:t xml:space="preserve">concept of optimal yield </w:t>
      </w:r>
      <w:r w:rsidR="00A33DD7">
        <w:rPr>
          <w:rFonts w:ascii="Times New Roman" w:hAnsi="Times New Roman"/>
          <w:color w:val="000000"/>
          <w:sz w:val="22"/>
          <w:szCs w:val="22"/>
        </w:rPr>
        <w:t xml:space="preserve">as </w:t>
      </w:r>
      <w:r w:rsidR="00910545">
        <w:rPr>
          <w:rFonts w:ascii="Times New Roman" w:hAnsi="Times New Roman"/>
          <w:color w:val="000000"/>
          <w:sz w:val="22"/>
          <w:szCs w:val="22"/>
        </w:rPr>
        <w:t>currently used in the context of</w:t>
      </w:r>
      <w:r>
        <w:rPr>
          <w:rFonts w:ascii="Times New Roman" w:hAnsi="Times New Roman"/>
          <w:color w:val="000000"/>
          <w:sz w:val="22"/>
          <w:szCs w:val="22"/>
        </w:rPr>
        <w:t xml:space="preserve"> European fisheries and </w:t>
      </w:r>
      <w:r w:rsidR="00A33DD7">
        <w:rPr>
          <w:rFonts w:ascii="Times New Roman" w:hAnsi="Times New Roman"/>
          <w:color w:val="000000"/>
          <w:sz w:val="22"/>
          <w:szCs w:val="22"/>
        </w:rPr>
        <w:t xml:space="preserve">its utility in Pacific </w:t>
      </w:r>
      <w:r>
        <w:rPr>
          <w:rFonts w:ascii="Times New Roman" w:hAnsi="Times New Roman"/>
          <w:color w:val="000000"/>
          <w:sz w:val="22"/>
          <w:szCs w:val="22"/>
        </w:rPr>
        <w:t>herring fisheries</w:t>
      </w:r>
      <w:r w:rsidR="00A33DD7">
        <w:rPr>
          <w:rFonts w:ascii="Times New Roman" w:hAnsi="Times New Roman"/>
          <w:color w:val="000000"/>
          <w:sz w:val="22"/>
          <w:szCs w:val="22"/>
        </w:rPr>
        <w:t xml:space="preserve"> is also underway, and will be further developed via additional OMF meetings in smaller groups.</w:t>
      </w:r>
    </w:p>
    <w:p w14:paraId="7228089D" w14:textId="77777777" w:rsidR="00A33DD7" w:rsidRDefault="00A33DD7" w:rsidP="00E37E94">
      <w:pPr>
        <w:pStyle w:val="NormalWeb"/>
        <w:spacing w:before="0" w:beforeAutospacing="0" w:after="0" w:afterAutospacing="0"/>
        <w:textAlignment w:val="baseline"/>
        <w:rPr>
          <w:rFonts w:ascii="Times New Roman" w:hAnsi="Times New Roman"/>
          <w:color w:val="000000"/>
          <w:sz w:val="22"/>
          <w:szCs w:val="22"/>
        </w:rPr>
      </w:pPr>
    </w:p>
    <w:p w14:paraId="1C83C201" w14:textId="1B8249F4" w:rsidR="000C15AC" w:rsidRPr="00AA4EE9" w:rsidRDefault="00A33DD7" w:rsidP="00213F47">
      <w:pPr>
        <w:pStyle w:val="NormalWeb"/>
        <w:spacing w:before="0" w:beforeAutospacing="0" w:after="0" w:afterAutospacing="0"/>
        <w:jc w:val="both"/>
        <w:textAlignment w:val="baseline"/>
        <w:rPr>
          <w:rFonts w:ascii="Times New Roman" w:hAnsi="Times New Roman"/>
          <w:color w:val="000000"/>
          <w:sz w:val="22"/>
          <w:szCs w:val="22"/>
        </w:rPr>
      </w:pPr>
      <w:r>
        <w:rPr>
          <w:rFonts w:ascii="Times New Roman" w:hAnsi="Times New Roman"/>
          <w:color w:val="000000"/>
          <w:sz w:val="22"/>
          <w:szCs w:val="22"/>
        </w:rPr>
        <w:t xml:space="preserve">The above projects will continue to be developed over the next 1-5 months or more, and results will be communicated to the herring fishery communities, managers, and stakeholders in Sitka and </w:t>
      </w:r>
      <w:proofErr w:type="spellStart"/>
      <w:r>
        <w:rPr>
          <w:rFonts w:ascii="Times New Roman" w:hAnsi="Times New Roman"/>
          <w:color w:val="000000"/>
          <w:sz w:val="22"/>
          <w:szCs w:val="22"/>
        </w:rPr>
        <w:t>Haida</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Gwaii</w:t>
      </w:r>
      <w:proofErr w:type="spellEnd"/>
      <w:r>
        <w:rPr>
          <w:rFonts w:ascii="Times New Roman" w:hAnsi="Times New Roman"/>
          <w:color w:val="000000"/>
          <w:sz w:val="22"/>
          <w:szCs w:val="22"/>
        </w:rPr>
        <w:t xml:space="preserve"> as appropriate</w:t>
      </w:r>
      <w:r w:rsidR="00127A43">
        <w:rPr>
          <w:rFonts w:ascii="Times New Roman" w:hAnsi="Times New Roman"/>
          <w:color w:val="000000"/>
          <w:sz w:val="22"/>
          <w:szCs w:val="22"/>
        </w:rPr>
        <w:t xml:space="preserve">, including via </w:t>
      </w:r>
      <w:r>
        <w:rPr>
          <w:rFonts w:ascii="Times New Roman" w:hAnsi="Times New Roman"/>
          <w:color w:val="000000"/>
          <w:sz w:val="22"/>
          <w:szCs w:val="22"/>
        </w:rPr>
        <w:t>a web-based forum</w:t>
      </w:r>
      <w:r w:rsidR="00127A43">
        <w:rPr>
          <w:rFonts w:ascii="Times New Roman" w:hAnsi="Times New Roman"/>
          <w:color w:val="000000"/>
          <w:sz w:val="22"/>
          <w:szCs w:val="22"/>
        </w:rPr>
        <w:t xml:space="preserve"> to be convened in spring of 2017 by the Ocean Modeling Forum. </w:t>
      </w:r>
      <w:bookmarkStart w:id="0" w:name="_GoBack"/>
      <w:bookmarkEnd w:id="0"/>
    </w:p>
    <w:sectPr w:rsidR="000C15AC" w:rsidRPr="00AA4EE9" w:rsidSect="002D035C">
      <w:footerReference w:type="even" r:id="rId7"/>
      <w:footerReference w:type="default" r:id="rId8"/>
      <w:headerReference w:type="first" r:id="rId9"/>
      <w:pgSz w:w="12240" w:h="15840"/>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F4351" w14:textId="77777777" w:rsidR="007F5416" w:rsidRDefault="007F5416" w:rsidP="00EB473C">
      <w:r>
        <w:separator/>
      </w:r>
    </w:p>
  </w:endnote>
  <w:endnote w:type="continuationSeparator" w:id="0">
    <w:p w14:paraId="0C5C707B" w14:textId="77777777" w:rsidR="007F5416" w:rsidRDefault="007F5416" w:rsidP="00EB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DAF41" w14:textId="77777777" w:rsidR="00312F14" w:rsidRDefault="00312F14" w:rsidP="00816D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DD82BF" w14:textId="77777777" w:rsidR="00312F14" w:rsidRDefault="00312F14" w:rsidP="00312F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70FC" w14:textId="2CCEE301" w:rsidR="00312F14" w:rsidRDefault="00312F14" w:rsidP="00816D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4EE9">
      <w:rPr>
        <w:rStyle w:val="PageNumber"/>
        <w:noProof/>
      </w:rPr>
      <w:t>2</w:t>
    </w:r>
    <w:r>
      <w:rPr>
        <w:rStyle w:val="PageNumber"/>
      </w:rPr>
      <w:fldChar w:fldCharType="end"/>
    </w:r>
  </w:p>
  <w:p w14:paraId="3B7A2B35" w14:textId="77777777" w:rsidR="00312F14" w:rsidRDefault="00312F14" w:rsidP="00312F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80AF2" w14:textId="77777777" w:rsidR="007F5416" w:rsidRDefault="007F5416" w:rsidP="00EB473C">
      <w:r>
        <w:separator/>
      </w:r>
    </w:p>
  </w:footnote>
  <w:footnote w:type="continuationSeparator" w:id="0">
    <w:p w14:paraId="76298A7B" w14:textId="77777777" w:rsidR="007F5416" w:rsidRDefault="007F5416" w:rsidP="00EB47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C9623" w14:textId="1E7A5E35" w:rsidR="003F6115" w:rsidRDefault="003F6115">
    <w:pPr>
      <w:pStyle w:val="Header"/>
    </w:pPr>
    <w:r>
      <w:rPr>
        <w:noProof/>
      </w:rPr>
      <w:drawing>
        <wp:inline distT="0" distB="0" distL="0" distR="0" wp14:anchorId="577CEA20" wp14:editId="6E2EA36A">
          <wp:extent cx="5410835" cy="6883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835" cy="6883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30D6B"/>
    <w:multiLevelType w:val="hybridMultilevel"/>
    <w:tmpl w:val="01EC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56793"/>
    <w:multiLevelType w:val="hybridMultilevel"/>
    <w:tmpl w:val="5A10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20C90"/>
    <w:multiLevelType w:val="multilevel"/>
    <w:tmpl w:val="5066D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1324BE"/>
    <w:multiLevelType w:val="hybridMultilevel"/>
    <w:tmpl w:val="4246DD98"/>
    <w:lvl w:ilvl="0" w:tplc="B118720A">
      <w:start w:val="1"/>
      <w:numFmt w:val="bullet"/>
      <w:lvlText w:val="-"/>
      <w:lvlJc w:val="left"/>
      <w:pPr>
        <w:ind w:left="1080" w:hanging="360"/>
      </w:pPr>
      <w:rPr>
        <w:rFonts w:ascii="Cambria" w:eastAsiaTheme="minorEastAsia"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997CA9"/>
    <w:multiLevelType w:val="multilevel"/>
    <w:tmpl w:val="8888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A516F"/>
    <w:multiLevelType w:val="multilevel"/>
    <w:tmpl w:val="93885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E401A2"/>
    <w:multiLevelType w:val="hybridMultilevel"/>
    <w:tmpl w:val="9B9A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657B37"/>
    <w:multiLevelType w:val="hybridMultilevel"/>
    <w:tmpl w:val="7798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 w:ilvl="0">
        <w:numFmt w:val="upperRoman"/>
        <w:lvlText w:val="%1."/>
        <w:lvlJc w:val="right"/>
      </w:lvl>
    </w:lvlOverride>
  </w:num>
  <w:num w:numId="2">
    <w:abstractNumId w:val="4"/>
  </w:num>
  <w:num w:numId="3">
    <w:abstractNumId w:val="2"/>
  </w:num>
  <w:num w:numId="4">
    <w:abstractNumId w:val="0"/>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3C"/>
    <w:rsid w:val="00027789"/>
    <w:rsid w:val="00055A27"/>
    <w:rsid w:val="0009574F"/>
    <w:rsid w:val="000C15AC"/>
    <w:rsid w:val="00127A43"/>
    <w:rsid w:val="00132A85"/>
    <w:rsid w:val="001609D1"/>
    <w:rsid w:val="001A73F2"/>
    <w:rsid w:val="001C11F5"/>
    <w:rsid w:val="00213F47"/>
    <w:rsid w:val="0022161D"/>
    <w:rsid w:val="00292D98"/>
    <w:rsid w:val="002A3202"/>
    <w:rsid w:val="002B7AEA"/>
    <w:rsid w:val="002C5417"/>
    <w:rsid w:val="002D035C"/>
    <w:rsid w:val="002F10EF"/>
    <w:rsid w:val="00312F14"/>
    <w:rsid w:val="00321764"/>
    <w:rsid w:val="00335350"/>
    <w:rsid w:val="00355CDE"/>
    <w:rsid w:val="003610C6"/>
    <w:rsid w:val="00373F0D"/>
    <w:rsid w:val="003826BA"/>
    <w:rsid w:val="003A16BF"/>
    <w:rsid w:val="003D2ADB"/>
    <w:rsid w:val="003D5FF1"/>
    <w:rsid w:val="003F6115"/>
    <w:rsid w:val="00422CA4"/>
    <w:rsid w:val="004309A7"/>
    <w:rsid w:val="00430B5D"/>
    <w:rsid w:val="00432928"/>
    <w:rsid w:val="00446AEE"/>
    <w:rsid w:val="004A5EF1"/>
    <w:rsid w:val="00506060"/>
    <w:rsid w:val="00572EFA"/>
    <w:rsid w:val="005F0570"/>
    <w:rsid w:val="00605051"/>
    <w:rsid w:val="00632CC8"/>
    <w:rsid w:val="00684D9A"/>
    <w:rsid w:val="006936F9"/>
    <w:rsid w:val="006E5F12"/>
    <w:rsid w:val="00734355"/>
    <w:rsid w:val="0075454E"/>
    <w:rsid w:val="00792F38"/>
    <w:rsid w:val="007C6B11"/>
    <w:rsid w:val="007F5416"/>
    <w:rsid w:val="008118FE"/>
    <w:rsid w:val="00836703"/>
    <w:rsid w:val="00891D8D"/>
    <w:rsid w:val="00896EA8"/>
    <w:rsid w:val="008B3C73"/>
    <w:rsid w:val="008F293C"/>
    <w:rsid w:val="00902BBC"/>
    <w:rsid w:val="00910545"/>
    <w:rsid w:val="009249A2"/>
    <w:rsid w:val="00952296"/>
    <w:rsid w:val="009B04FF"/>
    <w:rsid w:val="009B36C2"/>
    <w:rsid w:val="009E66FE"/>
    <w:rsid w:val="00A26AF8"/>
    <w:rsid w:val="00A314E0"/>
    <w:rsid w:val="00A33DD7"/>
    <w:rsid w:val="00A83491"/>
    <w:rsid w:val="00AA4EE9"/>
    <w:rsid w:val="00AC6177"/>
    <w:rsid w:val="00B22D7A"/>
    <w:rsid w:val="00B54011"/>
    <w:rsid w:val="00B70EC3"/>
    <w:rsid w:val="00B930AB"/>
    <w:rsid w:val="00C254B3"/>
    <w:rsid w:val="00C86B32"/>
    <w:rsid w:val="00C95845"/>
    <w:rsid w:val="00C95E51"/>
    <w:rsid w:val="00CA501D"/>
    <w:rsid w:val="00CA62D7"/>
    <w:rsid w:val="00CA75B4"/>
    <w:rsid w:val="00D42A92"/>
    <w:rsid w:val="00D4644B"/>
    <w:rsid w:val="00D70D27"/>
    <w:rsid w:val="00DC3594"/>
    <w:rsid w:val="00E16E8E"/>
    <w:rsid w:val="00E2310B"/>
    <w:rsid w:val="00E30DBE"/>
    <w:rsid w:val="00E37E94"/>
    <w:rsid w:val="00EB1748"/>
    <w:rsid w:val="00EB473C"/>
    <w:rsid w:val="00F661BF"/>
    <w:rsid w:val="00FC0EC6"/>
    <w:rsid w:val="00FF49B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6C9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473C"/>
  </w:style>
  <w:style w:type="paragraph" w:styleId="Heading1">
    <w:name w:val="heading 1"/>
    <w:basedOn w:val="Normal"/>
    <w:link w:val="Heading1Char"/>
    <w:uiPriority w:val="9"/>
    <w:qFormat/>
    <w:rsid w:val="00EB1748"/>
    <w:pPr>
      <w:spacing w:before="100" w:beforeAutospacing="1" w:after="100" w:afterAutospacing="1"/>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73C"/>
    <w:pPr>
      <w:tabs>
        <w:tab w:val="center" w:pos="4680"/>
        <w:tab w:val="right" w:pos="9360"/>
      </w:tabs>
    </w:pPr>
  </w:style>
  <w:style w:type="character" w:customStyle="1" w:styleId="HeaderChar">
    <w:name w:val="Header Char"/>
    <w:basedOn w:val="DefaultParagraphFont"/>
    <w:link w:val="Header"/>
    <w:uiPriority w:val="99"/>
    <w:rsid w:val="00EB473C"/>
  </w:style>
  <w:style w:type="paragraph" w:styleId="Footer">
    <w:name w:val="footer"/>
    <w:basedOn w:val="Normal"/>
    <w:link w:val="FooterChar"/>
    <w:uiPriority w:val="99"/>
    <w:unhideWhenUsed/>
    <w:rsid w:val="00EB473C"/>
    <w:pPr>
      <w:tabs>
        <w:tab w:val="center" w:pos="4680"/>
        <w:tab w:val="right" w:pos="9360"/>
      </w:tabs>
    </w:pPr>
  </w:style>
  <w:style w:type="character" w:customStyle="1" w:styleId="FooterChar">
    <w:name w:val="Footer Char"/>
    <w:basedOn w:val="DefaultParagraphFont"/>
    <w:link w:val="Footer"/>
    <w:uiPriority w:val="99"/>
    <w:rsid w:val="00EB473C"/>
  </w:style>
  <w:style w:type="table" w:styleId="TableGrid">
    <w:name w:val="Table Grid"/>
    <w:basedOn w:val="TableNormal"/>
    <w:uiPriority w:val="39"/>
    <w:rsid w:val="00CA7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15AC"/>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EB1748"/>
    <w:rPr>
      <w:rFonts w:cs="Times New Roman"/>
      <w:sz w:val="18"/>
      <w:szCs w:val="18"/>
    </w:rPr>
  </w:style>
  <w:style w:type="character" w:customStyle="1" w:styleId="BalloonTextChar">
    <w:name w:val="Balloon Text Char"/>
    <w:basedOn w:val="DefaultParagraphFont"/>
    <w:link w:val="BalloonText"/>
    <w:uiPriority w:val="99"/>
    <w:semiHidden/>
    <w:rsid w:val="00EB1748"/>
    <w:rPr>
      <w:rFonts w:cs="Times New Roman"/>
      <w:sz w:val="18"/>
      <w:szCs w:val="18"/>
    </w:rPr>
  </w:style>
  <w:style w:type="character" w:customStyle="1" w:styleId="Heading1Char">
    <w:name w:val="Heading 1 Char"/>
    <w:basedOn w:val="DefaultParagraphFont"/>
    <w:link w:val="Heading1"/>
    <w:uiPriority w:val="9"/>
    <w:rsid w:val="00EB1748"/>
    <w:rPr>
      <w:rFonts w:cs="Times New Roman"/>
      <w:b/>
      <w:bCs/>
      <w:kern w:val="36"/>
      <w:sz w:val="48"/>
      <w:szCs w:val="48"/>
    </w:rPr>
  </w:style>
  <w:style w:type="paragraph" w:styleId="ListParagraph">
    <w:name w:val="List Paragraph"/>
    <w:basedOn w:val="Normal"/>
    <w:uiPriority w:val="34"/>
    <w:qFormat/>
    <w:rsid w:val="00FC0EC6"/>
    <w:pPr>
      <w:ind w:left="720"/>
      <w:contextualSpacing/>
    </w:pPr>
  </w:style>
  <w:style w:type="character" w:styleId="PageNumber">
    <w:name w:val="page number"/>
    <w:basedOn w:val="DefaultParagraphFont"/>
    <w:uiPriority w:val="99"/>
    <w:semiHidden/>
    <w:unhideWhenUsed/>
    <w:rsid w:val="0031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834327">
      <w:bodyDiv w:val="1"/>
      <w:marLeft w:val="0"/>
      <w:marRight w:val="0"/>
      <w:marTop w:val="0"/>
      <w:marBottom w:val="0"/>
      <w:divBdr>
        <w:top w:val="none" w:sz="0" w:space="0" w:color="auto"/>
        <w:left w:val="none" w:sz="0" w:space="0" w:color="auto"/>
        <w:bottom w:val="none" w:sz="0" w:space="0" w:color="auto"/>
        <w:right w:val="none" w:sz="0" w:space="0" w:color="auto"/>
      </w:divBdr>
    </w:div>
    <w:div w:id="1423986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Francis</dc:creator>
  <cp:keywords/>
  <dc:description/>
  <cp:lastModifiedBy>Tessa Francis</cp:lastModifiedBy>
  <cp:revision>2</cp:revision>
  <dcterms:created xsi:type="dcterms:W3CDTF">2017-01-14T16:31:00Z</dcterms:created>
  <dcterms:modified xsi:type="dcterms:W3CDTF">2017-01-14T16:31:00Z</dcterms:modified>
</cp:coreProperties>
</file>